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041D3" w:rsidR="001041D3" w:rsidP="01BEB169" w:rsidRDefault="001041D3" w14:paraId="3ADBAD51" w14:textId="59393573">
      <w:pPr>
        <w:pStyle w:val="Normale"/>
        <w:jc w:val="center"/>
        <w:rPr>
          <w:b w:val="1"/>
          <w:bCs w:val="1"/>
          <w:lang w:val="en-GB"/>
        </w:rPr>
      </w:pPr>
      <w:r w:rsidR="2F5A39FC">
        <w:drawing>
          <wp:inline wp14:editId="2A993F99" wp14:anchorId="4486E420">
            <wp:extent cx="6124575" cy="3205194"/>
            <wp:effectExtent l="0" t="0" r="0" b="0"/>
            <wp:docPr id="571011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c1d918072a41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20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41D3" w:rsidR="001041D3" w:rsidP="01BEB169" w:rsidRDefault="001041D3" w14:paraId="3072653B" w14:textId="4524C0EC">
      <w:pPr>
        <w:pStyle w:val="Normale"/>
        <w:jc w:val="center"/>
        <w:rPr>
          <w:b w:val="1"/>
          <w:bCs w:val="1"/>
          <w:lang w:val="en-GB"/>
        </w:rPr>
      </w:pPr>
    </w:p>
    <w:p w:rsidRPr="001041D3" w:rsidR="001041D3" w:rsidP="01BEB169" w:rsidRDefault="001041D3" w14:paraId="722809A2" w14:textId="5A90E81F">
      <w:pPr>
        <w:pStyle w:val="Normale"/>
        <w:jc w:val="center"/>
        <w:rPr>
          <w:b w:val="1"/>
          <w:bCs w:val="1"/>
          <w:lang w:val="en-GB"/>
        </w:rPr>
      </w:pPr>
      <w:r w:rsidRPr="01BEB169" w:rsidR="001041D3">
        <w:rPr>
          <w:b w:val="1"/>
          <w:bCs w:val="1"/>
          <w:lang w:val="en-GB"/>
        </w:rPr>
        <w:t>International Conference</w:t>
      </w:r>
    </w:p>
    <w:p w:rsidRPr="001041D3" w:rsidR="001041D3" w:rsidP="140F3EE9" w:rsidRDefault="001041D3" w14:paraId="4CFBC904" w14:textId="2A1ACE65">
      <w:pPr>
        <w:jc w:val="center"/>
        <w:rPr>
          <w:b w:val="1"/>
          <w:bCs w:val="1"/>
          <w:i w:val="1"/>
          <w:iCs w:val="1"/>
          <w:lang w:val="en-GB"/>
        </w:rPr>
      </w:pPr>
      <w:r w:rsidRPr="01BEB169" w:rsidR="001041D3">
        <w:rPr>
          <w:b w:val="1"/>
          <w:bCs w:val="1"/>
          <w:i w:val="1"/>
          <w:iCs w:val="1"/>
          <w:lang w:val="en-GB"/>
        </w:rPr>
        <w:t xml:space="preserve">Enhancing </w:t>
      </w:r>
      <w:r w:rsidRPr="01BEB169" w:rsidR="1CADC966">
        <w:rPr>
          <w:b w:val="1"/>
          <w:bCs w:val="1"/>
          <w:i w:val="1"/>
          <w:iCs w:val="1"/>
          <w:lang w:val="en-GB"/>
        </w:rPr>
        <w:t>S</w:t>
      </w:r>
      <w:r w:rsidRPr="01BEB169" w:rsidR="001041D3">
        <w:rPr>
          <w:b w:val="1"/>
          <w:bCs w:val="1"/>
          <w:i w:val="1"/>
          <w:iCs w:val="1"/>
          <w:lang w:val="en-GB"/>
        </w:rPr>
        <w:t xml:space="preserve">ustainability: </w:t>
      </w:r>
      <w:r w:rsidRPr="01BEB169" w:rsidR="3C24766A">
        <w:rPr>
          <w:b w:val="1"/>
          <w:bCs w:val="1"/>
          <w:i w:val="1"/>
          <w:iCs w:val="1"/>
          <w:lang w:val="en-GB"/>
        </w:rPr>
        <w:t>B</w:t>
      </w:r>
      <w:r w:rsidRPr="01BEB169" w:rsidR="001041D3">
        <w:rPr>
          <w:b w:val="1"/>
          <w:bCs w:val="1"/>
          <w:i w:val="1"/>
          <w:iCs w:val="1"/>
          <w:lang w:val="en-GB"/>
        </w:rPr>
        <w:t xml:space="preserve">ridging </w:t>
      </w:r>
      <w:r w:rsidRPr="01BEB169" w:rsidR="2E973F95">
        <w:rPr>
          <w:b w:val="1"/>
          <w:bCs w:val="1"/>
          <w:i w:val="1"/>
          <w:iCs w:val="1"/>
          <w:lang w:val="en-GB"/>
        </w:rPr>
        <w:t>C</w:t>
      </w:r>
      <w:r w:rsidRPr="01BEB169" w:rsidR="001041D3">
        <w:rPr>
          <w:b w:val="1"/>
          <w:bCs w:val="1"/>
          <w:i w:val="1"/>
          <w:iCs w:val="1"/>
          <w:lang w:val="en-GB"/>
        </w:rPr>
        <w:t xml:space="preserve">orporate </w:t>
      </w:r>
      <w:r w:rsidRPr="01BEB169" w:rsidR="3AD56E8B">
        <w:rPr>
          <w:b w:val="1"/>
          <w:bCs w:val="1"/>
          <w:i w:val="1"/>
          <w:iCs w:val="1"/>
          <w:lang w:val="en-GB"/>
        </w:rPr>
        <w:t>P</w:t>
      </w:r>
      <w:r w:rsidRPr="01BEB169" w:rsidR="001041D3">
        <w:rPr>
          <w:b w:val="1"/>
          <w:bCs w:val="1"/>
          <w:i w:val="1"/>
          <w:iCs w:val="1"/>
          <w:lang w:val="en-GB"/>
        </w:rPr>
        <w:t xml:space="preserve">ractices with </w:t>
      </w:r>
      <w:r w:rsidRPr="01BEB169" w:rsidR="61ABD73A">
        <w:rPr>
          <w:b w:val="1"/>
          <w:bCs w:val="1"/>
          <w:i w:val="1"/>
          <w:iCs w:val="1"/>
          <w:lang w:val="en-GB"/>
        </w:rPr>
        <w:t>A</w:t>
      </w:r>
      <w:r w:rsidRPr="01BEB169" w:rsidR="001041D3">
        <w:rPr>
          <w:b w:val="1"/>
          <w:bCs w:val="1"/>
          <w:i w:val="1"/>
          <w:iCs w:val="1"/>
          <w:lang w:val="en-GB"/>
        </w:rPr>
        <w:t xml:space="preserve">cademic and </w:t>
      </w:r>
      <w:r w:rsidRPr="01BEB169" w:rsidR="5A42D024">
        <w:rPr>
          <w:b w:val="1"/>
          <w:bCs w:val="1"/>
          <w:i w:val="1"/>
          <w:iCs w:val="1"/>
          <w:lang w:val="en-GB"/>
        </w:rPr>
        <w:t>P</w:t>
      </w:r>
      <w:r w:rsidRPr="01BEB169" w:rsidR="001041D3">
        <w:rPr>
          <w:b w:val="1"/>
          <w:bCs w:val="1"/>
          <w:i w:val="1"/>
          <w:iCs w:val="1"/>
          <w:lang w:val="en-GB"/>
        </w:rPr>
        <w:t xml:space="preserve">opular </w:t>
      </w:r>
      <w:r w:rsidRPr="01BEB169" w:rsidR="3F82EAC5">
        <w:rPr>
          <w:b w:val="1"/>
          <w:bCs w:val="1"/>
          <w:i w:val="1"/>
          <w:iCs w:val="1"/>
          <w:lang w:val="en-GB"/>
        </w:rPr>
        <w:t>D</w:t>
      </w:r>
      <w:r w:rsidRPr="01BEB169" w:rsidR="001041D3">
        <w:rPr>
          <w:b w:val="1"/>
          <w:bCs w:val="1"/>
          <w:i w:val="1"/>
          <w:iCs w:val="1"/>
          <w:lang w:val="en-GB"/>
        </w:rPr>
        <w:t>iscourse</w:t>
      </w:r>
    </w:p>
    <w:p w:rsidRPr="001041D3" w:rsidR="001041D3" w:rsidP="001041D3" w:rsidRDefault="001041D3" w14:paraId="01CFE19D" w14:textId="2E6F20FB">
      <w:pPr>
        <w:jc w:val="center"/>
        <w:rPr>
          <w:lang w:val="en-GB"/>
        </w:rPr>
      </w:pPr>
      <w:r w:rsidRPr="01BEB169" w:rsidR="001041D3">
        <w:rPr>
          <w:lang w:val="en-GB"/>
        </w:rPr>
        <w:t>1</w:t>
      </w:r>
      <w:r w:rsidRPr="01BEB169" w:rsidR="203AEA47">
        <w:rPr>
          <w:lang w:val="en-GB"/>
        </w:rPr>
        <w:t>8</w:t>
      </w:r>
      <w:r w:rsidRPr="01BEB169" w:rsidR="001041D3">
        <w:rPr>
          <w:lang w:val="en-GB"/>
        </w:rPr>
        <w:t>-</w:t>
      </w:r>
      <w:r w:rsidRPr="01BEB169" w:rsidR="3404EA65">
        <w:rPr>
          <w:lang w:val="en-GB"/>
        </w:rPr>
        <w:t>20</w:t>
      </w:r>
      <w:r w:rsidRPr="01BEB169" w:rsidR="001041D3">
        <w:rPr>
          <w:lang w:val="en-GB"/>
        </w:rPr>
        <w:t xml:space="preserve"> December 2024</w:t>
      </w:r>
    </w:p>
    <w:p w:rsidR="01BEB169" w:rsidP="01BEB169" w:rsidRDefault="01BEB169" w14:paraId="5E952219" w14:textId="4FE914D6">
      <w:pPr>
        <w:pStyle w:val="Normale"/>
        <w:jc w:val="center"/>
        <w:rPr>
          <w:i w:val="1"/>
          <w:iCs w:val="1"/>
          <w:lang w:val="en-GB"/>
        </w:rPr>
      </w:pPr>
    </w:p>
    <w:p w:rsidR="7C51B605" w:rsidP="01BEB169" w:rsidRDefault="7C51B605" w14:paraId="76EEF181" w14:textId="68478D3F">
      <w:pPr>
        <w:pStyle w:val="Normale"/>
        <w:jc w:val="center"/>
        <w:rPr>
          <w:i w:val="1"/>
          <w:iCs w:val="1"/>
          <w:lang w:val="en-GB"/>
        </w:rPr>
      </w:pPr>
      <w:r w:rsidRPr="01BEB169" w:rsidR="7C51B605">
        <w:rPr>
          <w:i w:val="1"/>
          <w:iCs w:val="1"/>
          <w:lang w:val="en-GB"/>
        </w:rPr>
        <w:t xml:space="preserve">Palazzo Du Mesnil, Sala </w:t>
      </w:r>
      <w:r w:rsidRPr="01BEB169" w:rsidR="7C51B605">
        <w:rPr>
          <w:i w:val="1"/>
          <w:iCs w:val="1"/>
          <w:lang w:val="en-GB"/>
        </w:rPr>
        <w:t>Conferenze</w:t>
      </w:r>
    </w:p>
    <w:p w:rsidR="7C51B605" w:rsidP="01BEB169" w:rsidRDefault="7C51B605" w14:paraId="08D17B9A" w14:textId="19301D05">
      <w:pPr>
        <w:pStyle w:val="Normale"/>
        <w:jc w:val="center"/>
        <w:rPr>
          <w:i w:val="1"/>
          <w:iCs w:val="1"/>
          <w:lang w:val="en-GB"/>
        </w:rPr>
      </w:pPr>
      <w:r w:rsidRPr="01BEB169" w:rsidR="7C51B605">
        <w:rPr>
          <w:i w:val="1"/>
          <w:iCs w:val="1"/>
          <w:lang w:val="en-GB"/>
        </w:rPr>
        <w:t xml:space="preserve">Via </w:t>
      </w:r>
      <w:r w:rsidRPr="01BEB169" w:rsidR="7C51B605">
        <w:rPr>
          <w:i w:val="1"/>
          <w:iCs w:val="1"/>
          <w:lang w:val="en-GB"/>
        </w:rPr>
        <w:t>Chiatamone</w:t>
      </w:r>
      <w:r w:rsidRPr="01BEB169" w:rsidR="7C51B605">
        <w:rPr>
          <w:i w:val="1"/>
          <w:iCs w:val="1"/>
          <w:lang w:val="en-GB"/>
        </w:rPr>
        <w:t xml:space="preserve"> 61/62</w:t>
      </w:r>
    </w:p>
    <w:p w:rsidR="7C51B605" w:rsidP="01BEB169" w:rsidRDefault="7C51B605" w14:paraId="556659E6" w14:textId="6F21AA07">
      <w:pPr>
        <w:pStyle w:val="Normale"/>
        <w:jc w:val="center"/>
        <w:rPr>
          <w:i w:val="1"/>
          <w:iCs w:val="1"/>
          <w:lang w:val="en-GB"/>
        </w:rPr>
      </w:pPr>
      <w:r w:rsidRPr="01BEB169" w:rsidR="7C51B605">
        <w:rPr>
          <w:i w:val="1"/>
          <w:iCs w:val="1"/>
          <w:lang w:val="en-GB"/>
        </w:rPr>
        <w:t>Napoli, Italy</w:t>
      </w:r>
    </w:p>
    <w:p w:rsidR="01BEB169" w:rsidP="01BEB169" w:rsidRDefault="01BEB169" w14:paraId="68EF8CC6" w14:textId="11565097">
      <w:pPr>
        <w:pStyle w:val="Normale"/>
        <w:jc w:val="center"/>
        <w:rPr>
          <w:lang w:val="en-GB"/>
        </w:rPr>
      </w:pPr>
    </w:p>
    <w:p w:rsidR="307D7E72" w:rsidP="2BD8A070" w:rsidRDefault="307D7E72" w14:paraId="23908696" w14:textId="58820AA3">
      <w:pPr>
        <w:pStyle w:val="Normale"/>
        <w:rPr>
          <w:lang w:val="en-GB"/>
        </w:rPr>
      </w:pPr>
      <w:r w:rsidRPr="1D6E4E3B" w:rsidR="3E1F4036">
        <w:rPr>
          <w:rFonts w:ascii="Times New Roman" w:hAnsi="Times New Roman" w:eastAsia="Times New Roman" w:cs="Times New Roman"/>
          <w:lang w:val="en-GB"/>
        </w:rPr>
        <w:t>A complex, “contentious concept” (Catenaccio, 2019: 208), s</w:t>
      </w:r>
      <w:r w:rsidRPr="1D6E4E3B" w:rsidR="79B5934D">
        <w:rPr>
          <w:rFonts w:ascii="Times New Roman" w:hAnsi="Times New Roman" w:eastAsia="Times New Roman" w:cs="Times New Roman"/>
          <w:lang w:val="en-GB"/>
        </w:rPr>
        <w:t xml:space="preserve">ustainability </w:t>
      </w:r>
      <w:r w:rsidRPr="1D6E4E3B" w:rsidR="090DF08E">
        <w:rPr>
          <w:rFonts w:ascii="Times New Roman" w:hAnsi="Times New Roman" w:eastAsia="Times New Roman" w:cs="Times New Roman"/>
          <w:lang w:val="en-GB"/>
        </w:rPr>
        <w:t xml:space="preserve">is </w:t>
      </w:r>
      <w:r w:rsidRPr="1D6E4E3B" w:rsidR="585084B5">
        <w:rPr>
          <w:rFonts w:ascii="Times New Roman" w:hAnsi="Times New Roman" w:eastAsia="Times New Roman" w:cs="Times New Roman"/>
          <w:lang w:val="en-GB"/>
        </w:rPr>
        <w:t>the</w:t>
      </w:r>
      <w:r w:rsidRPr="1D6E4E3B" w:rsidR="38D1A45C">
        <w:rPr>
          <w:rFonts w:ascii="Times New Roman" w:hAnsi="Times New Roman" w:eastAsia="Times New Roman" w:cs="Times New Roman"/>
          <w:lang w:val="en-GB"/>
        </w:rPr>
        <w:t xml:space="preserve"> </w:t>
      </w:r>
      <w:r w:rsidRPr="1D6E4E3B" w:rsidR="090DF08E">
        <w:rPr>
          <w:rFonts w:ascii="Times New Roman" w:hAnsi="Times New Roman" w:eastAsia="Times New Roman" w:cs="Times New Roman"/>
          <w:lang w:val="en-GB"/>
        </w:rPr>
        <w:t xml:space="preserve">subject of </w:t>
      </w:r>
      <w:r w:rsidRPr="1D6E4E3B" w:rsidR="0B3D786A">
        <w:rPr>
          <w:rFonts w:ascii="Times New Roman" w:hAnsi="Times New Roman" w:eastAsia="Times New Roman" w:cs="Times New Roman"/>
          <w:lang w:val="en-GB"/>
        </w:rPr>
        <w:t xml:space="preserve">interdisciplinary </w:t>
      </w:r>
      <w:r w:rsidRPr="1D6E4E3B" w:rsidR="090DF08E">
        <w:rPr>
          <w:rFonts w:ascii="Times New Roman" w:hAnsi="Times New Roman" w:eastAsia="Times New Roman" w:cs="Times New Roman"/>
          <w:lang w:val="en-GB"/>
        </w:rPr>
        <w:t xml:space="preserve">interest, spanning several research areas and occupying </w:t>
      </w:r>
      <w:r w:rsidRPr="1D6E4E3B" w:rsidR="090DF08E">
        <w:rPr>
          <w:rFonts w:ascii="Times New Roman" w:hAnsi="Times New Roman" w:eastAsia="Times New Roman" w:cs="Times New Roman"/>
          <w:lang w:val="en-GB"/>
        </w:rPr>
        <w:t>a</w:t>
      </w:r>
      <w:r w:rsidRPr="1D6E4E3B" w:rsidR="090DF08E">
        <w:rPr>
          <w:rFonts w:ascii="Times New Roman" w:hAnsi="Times New Roman" w:eastAsia="Times New Roman" w:cs="Times New Roman"/>
          <w:lang w:val="en-GB"/>
        </w:rPr>
        <w:t xml:space="preserve"> central role</w:t>
      </w:r>
      <w:r w:rsidRPr="1D6E4E3B" w:rsidR="090DF08E">
        <w:rPr>
          <w:rFonts w:ascii="Times New Roman" w:hAnsi="Times New Roman" w:eastAsia="Times New Roman" w:cs="Times New Roman"/>
          <w:lang w:val="en-GB"/>
        </w:rPr>
        <w:t xml:space="preserve"> </w:t>
      </w:r>
      <w:r w:rsidRPr="1D6E4E3B" w:rsidR="090DF08E">
        <w:rPr>
          <w:rFonts w:ascii="Times New Roman" w:hAnsi="Times New Roman" w:eastAsia="Times New Roman" w:cs="Times New Roman"/>
          <w:lang w:val="en-GB"/>
        </w:rPr>
        <w:t>in recent international literature</w:t>
      </w:r>
      <w:r w:rsidRPr="1D6E4E3B" w:rsidR="51D78197">
        <w:rPr>
          <w:rFonts w:ascii="Times New Roman" w:hAnsi="Times New Roman" w:eastAsia="Times New Roman" w:cs="Times New Roman"/>
          <w:lang w:val="en-GB"/>
        </w:rPr>
        <w:t xml:space="preserve"> (see Krieg </w:t>
      </w:r>
      <w:r w:rsidRPr="1D6E4E3B" w:rsidR="7C6DAA11">
        <w:rPr>
          <w:rFonts w:ascii="Times New Roman" w:hAnsi="Times New Roman" w:eastAsia="Times New Roman" w:cs="Times New Roman"/>
          <w:lang w:val="en-GB"/>
        </w:rPr>
        <w:t>and</w:t>
      </w:r>
      <w:r w:rsidRPr="1D6E4E3B" w:rsidR="51D78197">
        <w:rPr>
          <w:rFonts w:ascii="Times New Roman" w:hAnsi="Times New Roman" w:eastAsia="Times New Roman" w:cs="Times New Roman"/>
          <w:lang w:val="en-GB"/>
        </w:rPr>
        <w:t xml:space="preserve"> T</w:t>
      </w:r>
      <w:r w:rsidRPr="1D6E4E3B" w:rsidR="51D78197">
        <w:rPr>
          <w:rFonts w:ascii="Times New Roman" w:hAnsi="Times New Roman" w:eastAsia="Times New Roman" w:cs="Times New Roman"/>
          <w:lang w:val="en-GB"/>
        </w:rPr>
        <w:t>oivane</w:t>
      </w:r>
      <w:r w:rsidRPr="1D6E4E3B" w:rsidR="17BCCFBE">
        <w:rPr>
          <w:rFonts w:ascii="Times New Roman" w:hAnsi="Times New Roman" w:eastAsia="Times New Roman" w:cs="Times New Roman"/>
          <w:lang w:val="en-GB"/>
        </w:rPr>
        <w:t>n</w:t>
      </w:r>
      <w:r w:rsidRPr="1D6E4E3B" w:rsidR="685B36A6">
        <w:rPr>
          <w:rFonts w:ascii="Times New Roman" w:hAnsi="Times New Roman" w:eastAsia="Times New Roman" w:cs="Times New Roman"/>
          <w:lang w:val="en-GB"/>
        </w:rPr>
        <w:t>,</w:t>
      </w:r>
      <w:r w:rsidRPr="1D6E4E3B" w:rsidR="51D78197">
        <w:rPr>
          <w:rFonts w:ascii="Times New Roman" w:hAnsi="Times New Roman" w:eastAsia="Times New Roman" w:cs="Times New Roman"/>
          <w:lang w:val="en-GB"/>
        </w:rPr>
        <w:t xml:space="preserve"> </w:t>
      </w:r>
      <w:r w:rsidRPr="1D6E4E3B" w:rsidR="51D78197">
        <w:rPr>
          <w:rFonts w:ascii="Times New Roman" w:hAnsi="Times New Roman" w:eastAsia="Times New Roman" w:cs="Times New Roman"/>
          <w:lang w:val="en-GB"/>
        </w:rPr>
        <w:t>2021)</w:t>
      </w:r>
      <w:r w:rsidRPr="1D6E4E3B" w:rsidR="19B36DAB">
        <w:rPr>
          <w:rFonts w:ascii="Times New Roman" w:hAnsi="Times New Roman" w:eastAsia="Times New Roman" w:cs="Times New Roman"/>
          <w:lang w:val="en-GB"/>
        </w:rPr>
        <w:t xml:space="preserve"> </w:t>
      </w:r>
      <w:r w:rsidRPr="1D6E4E3B" w:rsidR="73BAAC54">
        <w:rPr>
          <w:rFonts w:ascii="Times New Roman" w:hAnsi="Times New Roman" w:eastAsia="Times New Roman" w:cs="Times New Roman"/>
          <w:lang w:val="en-GB"/>
        </w:rPr>
        <w:t>in its attempt</w:t>
      </w:r>
      <w:r w:rsidRPr="1D6E4E3B" w:rsidR="7D9E1EEC">
        <w:rPr>
          <w:rFonts w:ascii="Times New Roman" w:hAnsi="Times New Roman" w:eastAsia="Times New Roman" w:cs="Times New Roman"/>
          <w:lang w:val="en-GB"/>
        </w:rPr>
        <w:t xml:space="preserve"> </w:t>
      </w:r>
      <w:r w:rsidRPr="1D6E4E3B" w:rsidR="7346462D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to contribute to</w:t>
      </w:r>
      <w:r w:rsidRPr="1D6E4E3B" w:rsidR="107DF3C3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19CE704C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“</w:t>
      </w:r>
      <w:r w:rsidRPr="1D6E4E3B" w:rsidR="4822FA9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th</w:t>
      </w:r>
      <w:r w:rsidRPr="1D6E4E3B" w:rsidR="5EB20142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[e]</w:t>
      </w:r>
      <w:r w:rsidRPr="1D6E4E3B" w:rsidR="4822FA9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ecological transformation </w:t>
      </w:r>
      <w:r w:rsidRPr="1D6E4E3B" w:rsidR="4822FA9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founded on shared democratic values </w:t>
      </w:r>
      <w:r w:rsidRPr="1D6E4E3B" w:rsidR="2A50BA9A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[...]</w:t>
      </w:r>
      <w:r w:rsidRPr="1D6E4E3B" w:rsidR="4822FA9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”</w:t>
      </w:r>
      <w:r w:rsidRPr="1D6E4E3B" w:rsidR="0893121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4822FA9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(Brüggemann </w:t>
      </w:r>
      <w:r w:rsidRPr="1D6E4E3B" w:rsidR="4822FA9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GB"/>
        </w:rPr>
        <w:t>et al.</w:t>
      </w:r>
      <w:r w:rsidRPr="1D6E4E3B" w:rsidR="49CD05EC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,</w:t>
      </w:r>
      <w:r w:rsidRPr="1D6E4E3B" w:rsidR="4822FA9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2023: </w:t>
      </w:r>
      <w:r w:rsidRPr="1D6E4E3B" w:rsidR="68B60FCE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5039)</w:t>
      </w:r>
      <w:r w:rsidRPr="1D6E4E3B" w:rsidR="73114AC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.</w:t>
      </w:r>
      <w:r w:rsidRPr="1D6E4E3B" w:rsidR="134FCB9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0E093EB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Due to</w:t>
      </w:r>
      <w:r w:rsidRPr="1D6E4E3B" w:rsidR="0E093EB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its multifaceted nature, </w:t>
      </w:r>
      <w:r w:rsidRPr="1D6E4E3B" w:rsidR="7A6712C5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sustainability</w:t>
      </w:r>
      <w:r w:rsidRPr="1D6E4E3B" w:rsidR="4498C5C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205BC02E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ha</w:t>
      </w:r>
      <w:r w:rsidRPr="1D6E4E3B" w:rsidR="1487ECDC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s</w:t>
      </w:r>
      <w:r w:rsidRPr="1D6E4E3B" w:rsidR="205BC02E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205BC02E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l</w:t>
      </w:r>
      <w:r w:rsidRPr="1D6E4E3B" w:rsidR="205BC02E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argely entered</w:t>
      </w:r>
      <w:r w:rsidRPr="1D6E4E3B" w:rsidR="205BC02E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205BC02E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popular discourse,</w:t>
      </w:r>
      <w:r w:rsidRPr="1D6E4E3B" w:rsidR="5E468C52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opening to </w:t>
      </w:r>
      <w:r w:rsidRPr="1D6E4E3B" w:rsidR="62E073B5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several </w:t>
      </w:r>
      <w:r w:rsidRPr="1D6E4E3B" w:rsidR="6EC2EDC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theoretical</w:t>
      </w:r>
      <w:r w:rsidRPr="1D6E4E3B" w:rsidR="1D4AB439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5E468C52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and </w:t>
      </w:r>
      <w:r w:rsidRPr="1D6E4E3B" w:rsidR="6B6D5AB9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methodological </w:t>
      </w:r>
      <w:r w:rsidRPr="1D6E4E3B" w:rsidR="5E468C52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approaches</w:t>
      </w:r>
      <w:r w:rsidRPr="1D6E4E3B" w:rsidR="39098882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7189ECB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for</w:t>
      </w:r>
      <w:r w:rsidRPr="1D6E4E3B" w:rsidR="39098882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the analysis of different genres and text types</w:t>
      </w:r>
      <w:r w:rsidRPr="1D6E4E3B" w:rsidR="6A3E822E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.</w:t>
      </w:r>
      <w:r w:rsidRPr="1D6E4E3B" w:rsidR="205BC02E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642B6EF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One the one hand, </w:t>
      </w:r>
      <w:r w:rsidRPr="1D6E4E3B" w:rsidR="3899EAC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language and discourse studies </w:t>
      </w:r>
      <w:r w:rsidRPr="1D6E4E3B" w:rsidR="642B6EF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ha</w:t>
      </w:r>
      <w:r w:rsidRPr="1D6E4E3B" w:rsidR="3EFDB279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ve</w:t>
      </w:r>
      <w:r w:rsidRPr="1D6E4E3B" w:rsidR="642B6EF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142E7E73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explored the</w:t>
      </w:r>
      <w:r w:rsidRPr="1D6E4E3B" w:rsidR="642B6EF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persuasive nature</w:t>
      </w:r>
      <w:r w:rsidRPr="1D6E4E3B" w:rsidR="4E8B9E32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of</w:t>
      </w:r>
      <w:r w:rsidRPr="1D6E4E3B" w:rsidR="642B6EF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1D6E4E3B" w:rsidR="6CB9D10B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sustainability communication </w:t>
      </w:r>
      <w:r w:rsidRPr="1D6E4E3B" w:rsidR="642B6EF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–</w:t>
      </w:r>
      <w:r w:rsidRPr="1D6E4E3B" w:rsidR="642B6EF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“how emotions are triggered by language and performance and then channelled within the minds of the people in an audience” (Burke, 2023: 22).</w:t>
      </w:r>
      <w:r w:rsidRPr="1D6E4E3B" w:rsidR="642B6EF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bookmarkStart w:name="_Int_BGdqSn7F" w:id="326857679"/>
      <w:r w:rsidRPr="1D6E4E3B" w:rsidR="75088CB2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On the other hand, they have </w:t>
      </w:r>
      <w:bookmarkEnd w:id="326857679"/>
      <w:r w:rsidRPr="1D6E4E3B" w:rsidR="7DFFB409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underlin</w:t>
      </w:r>
      <w:r w:rsidRPr="1D6E4E3B" w:rsidR="009027DE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ed </w:t>
      </w:r>
      <w:r w:rsidRPr="1D6E4E3B" w:rsidR="30A90E7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how </w:t>
      </w:r>
      <w:r w:rsidRPr="1D6E4E3B" w:rsidR="30A90E7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dialogue between the various stakeholders is crucial to creating </w:t>
      </w:r>
      <w:r w:rsidRPr="1D6E4E3B" w:rsidR="4663A7E2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mutual understanding </w:t>
      </w:r>
      <w:r w:rsidRPr="1D6E4E3B" w:rsidR="30A90E7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and “</w:t>
      </w:r>
      <w:r w:rsidRPr="1D6E4E3B" w:rsidR="1BC396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GB"/>
        </w:rPr>
        <w:t>i</w:t>
      </w:r>
      <w:r w:rsidRPr="1D6E4E3B" w:rsidR="1BC396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GB"/>
        </w:rPr>
        <w:t>ntroduc</w:t>
      </w:r>
      <w:r w:rsidRPr="1D6E4E3B" w:rsidR="788FFC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GB"/>
        </w:rPr>
        <w:t>[</w:t>
      </w:r>
      <w:r w:rsidRPr="1D6E4E3B" w:rsidR="788FFC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GB"/>
        </w:rPr>
        <w:t>i</w:t>
      </w:r>
      <w:r w:rsidRPr="1D6E4E3B" w:rsidR="788FFC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GB"/>
        </w:rPr>
        <w:t>ng</w:t>
      </w:r>
      <w:r w:rsidRPr="1D6E4E3B" w:rsidR="788FFC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GB"/>
        </w:rPr>
        <w:t>]</w:t>
      </w:r>
      <w:r w:rsidRPr="1D6E4E3B" w:rsidR="6D7FF2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GB"/>
        </w:rPr>
        <w:t xml:space="preserve"> </w:t>
      </w:r>
      <w:r w:rsidRPr="1D6E4E3B" w:rsidR="1BC396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F1F1F"/>
          <w:sz w:val="24"/>
          <w:szCs w:val="24"/>
          <w:lang w:val="en-GB"/>
        </w:rPr>
        <w:t>new discourses that may open up new directions in how companies contribute to sustainability” (</w:t>
      </w:r>
      <w:r w:rsidRPr="1D6E4E3B" w:rsidR="1BC396D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Higgins </w:t>
      </w:r>
      <w:r w:rsidRPr="1D6E4E3B" w:rsidR="40B72CC4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and</w:t>
      </w:r>
      <w:r w:rsidRPr="1D6E4E3B" w:rsidR="1BC396D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Coffey</w:t>
      </w:r>
      <w:r w:rsidRPr="1D6E4E3B" w:rsidR="716F081D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, 2016: 18)</w:t>
      </w:r>
      <w:r w:rsidRPr="1D6E4E3B" w:rsidR="09B486FF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.</w:t>
      </w:r>
    </w:p>
    <w:p w:rsidR="307D7E72" w:rsidP="140F3EE9" w:rsidRDefault="307D7E72" w14:paraId="09FEAE30" w14:textId="4805CAA5">
      <w:pPr>
        <w:pStyle w:val="Normale"/>
        <w:rPr>
          <w:lang w:val="en-GB"/>
        </w:rPr>
      </w:pPr>
      <w:r w:rsidRPr="1D6E4E3B" w:rsidR="349AE5B6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Based on these premises,</w:t>
      </w:r>
      <w:r w:rsidRPr="1D6E4E3B" w:rsidR="69FC587C">
        <w:rPr>
          <w:lang w:val="en-GB"/>
        </w:rPr>
        <w:t xml:space="preserve"> the </w:t>
      </w:r>
      <w:r w:rsidRPr="1D6E4E3B" w:rsidR="4730331C">
        <w:rPr>
          <w:lang w:val="en-GB"/>
        </w:rPr>
        <w:t>conference</w:t>
      </w:r>
      <w:r w:rsidRPr="1D6E4E3B" w:rsidR="69FC587C">
        <w:rPr>
          <w:lang w:val="en-GB"/>
        </w:rPr>
        <w:t xml:space="preserve"> aims to promote an in-depth understanding of</w:t>
      </w:r>
      <w:r w:rsidRPr="1D6E4E3B" w:rsidR="69FC587C">
        <w:rPr>
          <w:lang w:val="en-GB"/>
        </w:rPr>
        <w:t xml:space="preserve"> </w:t>
      </w:r>
      <w:r w:rsidRPr="1D6E4E3B" w:rsidR="69FC587C">
        <w:rPr>
          <w:lang w:val="en-GB"/>
        </w:rPr>
        <w:t>sustainab</w:t>
      </w:r>
      <w:r w:rsidRPr="1D6E4E3B" w:rsidR="3677DB19">
        <w:rPr>
          <w:lang w:val="en-GB"/>
        </w:rPr>
        <w:t>ility</w:t>
      </w:r>
      <w:r w:rsidRPr="1D6E4E3B" w:rsidR="69FC587C">
        <w:rPr>
          <w:lang w:val="en-GB"/>
        </w:rPr>
        <w:t xml:space="preserve"> </w:t>
      </w:r>
      <w:r w:rsidRPr="1D6E4E3B" w:rsidR="4D5039A9">
        <w:rPr>
          <w:lang w:val="en-GB"/>
        </w:rPr>
        <w:t>communication</w:t>
      </w:r>
      <w:r w:rsidRPr="1D6E4E3B" w:rsidR="69FC587C">
        <w:rPr>
          <w:lang w:val="en-GB"/>
        </w:rPr>
        <w:t xml:space="preserve"> </w:t>
      </w:r>
      <w:r w:rsidRPr="1D6E4E3B" w:rsidR="62CEC4AB">
        <w:rPr>
          <w:lang w:val="en-GB"/>
        </w:rPr>
        <w:t>while</w:t>
      </w:r>
      <w:r w:rsidRPr="1D6E4E3B" w:rsidR="69FC587C">
        <w:rPr>
          <w:lang w:val="en-GB"/>
        </w:rPr>
        <w:t xml:space="preserve"> </w:t>
      </w:r>
      <w:r w:rsidRPr="1D6E4E3B" w:rsidR="25FC1394">
        <w:rPr>
          <w:lang w:val="en-GB"/>
        </w:rPr>
        <w:t>providing</w:t>
      </w:r>
      <w:r w:rsidRPr="1D6E4E3B" w:rsidR="69FC587C">
        <w:rPr>
          <w:lang w:val="en-GB"/>
        </w:rPr>
        <w:t xml:space="preserve"> innovative insights and practical solutions to current sustainability challenges</w:t>
      </w:r>
      <w:r w:rsidRPr="1D6E4E3B" w:rsidR="69FC587C">
        <w:rPr>
          <w:lang w:val="en-GB"/>
        </w:rPr>
        <w:t>.</w:t>
      </w:r>
      <w:r w:rsidRPr="1D6E4E3B" w:rsidR="4BD69904">
        <w:rPr>
          <w:lang w:val="en-GB"/>
        </w:rPr>
        <w:t xml:space="preserve"> </w:t>
      </w:r>
      <w:r w:rsidRPr="1D6E4E3B" w:rsidR="69FC587C">
        <w:rPr>
          <w:lang w:val="en-GB"/>
        </w:rPr>
        <w:t xml:space="preserve">The event is intended as a meeting place for local companies, academia, and other subjects (e.g. from media, </w:t>
      </w:r>
      <w:r w:rsidRPr="1D6E4E3B" w:rsidR="69FC587C">
        <w:rPr>
          <w:lang w:val="en-GB"/>
        </w:rPr>
        <w:t>film</w:t>
      </w:r>
      <w:r w:rsidRPr="1D6E4E3B" w:rsidR="69FC587C">
        <w:rPr>
          <w:lang w:val="en-GB"/>
        </w:rPr>
        <w:t xml:space="preserve"> and television) to exchange knowledge</w:t>
      </w:r>
      <w:r w:rsidRPr="1D6E4E3B" w:rsidR="13172B8E">
        <w:rPr>
          <w:lang w:val="en-GB"/>
        </w:rPr>
        <w:t xml:space="preserve"> and </w:t>
      </w:r>
      <w:r w:rsidRPr="1D6E4E3B" w:rsidR="69FC587C">
        <w:rPr>
          <w:lang w:val="en-GB"/>
        </w:rPr>
        <w:t>practices</w:t>
      </w:r>
      <w:r w:rsidRPr="1D6E4E3B" w:rsidR="79D2D069">
        <w:rPr>
          <w:lang w:val="en-GB"/>
        </w:rPr>
        <w:t>,</w:t>
      </w:r>
      <w:r w:rsidRPr="1D6E4E3B" w:rsidR="3155CFCD">
        <w:rPr>
          <w:lang w:val="en-GB"/>
        </w:rPr>
        <w:t xml:space="preserve"> </w:t>
      </w:r>
      <w:r w:rsidRPr="1D6E4E3B" w:rsidR="69FC587C">
        <w:rPr>
          <w:lang w:val="en-GB"/>
        </w:rPr>
        <w:t>improv</w:t>
      </w:r>
      <w:r w:rsidRPr="1D6E4E3B" w:rsidR="63A37E0B">
        <w:rPr>
          <w:lang w:val="en-GB"/>
        </w:rPr>
        <w:t>e</w:t>
      </w:r>
      <w:r w:rsidRPr="1D6E4E3B" w:rsidR="69FC587C">
        <w:rPr>
          <w:lang w:val="en-GB"/>
        </w:rPr>
        <w:t xml:space="preserve"> communication</w:t>
      </w:r>
      <w:r w:rsidRPr="1D6E4E3B" w:rsidR="118E2DE8">
        <w:rPr>
          <w:lang w:val="en-GB"/>
        </w:rPr>
        <w:t>,</w:t>
      </w:r>
      <w:r w:rsidRPr="1D6E4E3B" w:rsidR="15F6F8F5">
        <w:rPr>
          <w:lang w:val="en-GB"/>
        </w:rPr>
        <w:t xml:space="preserve"> </w:t>
      </w:r>
      <w:r w:rsidRPr="1D6E4E3B" w:rsidR="69FC587C">
        <w:rPr>
          <w:lang w:val="en-GB"/>
        </w:rPr>
        <w:t xml:space="preserve">and expand theoretical, </w:t>
      </w:r>
      <w:r w:rsidRPr="1D6E4E3B" w:rsidR="69FC587C">
        <w:rPr>
          <w:lang w:val="en-GB"/>
        </w:rPr>
        <w:t>methodological</w:t>
      </w:r>
      <w:r w:rsidRPr="1D6E4E3B" w:rsidR="1C517168">
        <w:rPr>
          <w:lang w:val="en-GB"/>
        </w:rPr>
        <w:t>,</w:t>
      </w:r>
      <w:r w:rsidRPr="1D6E4E3B" w:rsidR="1C517168">
        <w:rPr>
          <w:lang w:val="en-GB"/>
        </w:rPr>
        <w:t xml:space="preserve"> </w:t>
      </w:r>
      <w:r w:rsidRPr="1D6E4E3B" w:rsidR="69FC587C">
        <w:rPr>
          <w:lang w:val="en-GB"/>
        </w:rPr>
        <w:t xml:space="preserve">and practical approaches to the study of sustainability. </w:t>
      </w:r>
    </w:p>
    <w:p w:rsidR="307D7E72" w:rsidP="140F3EE9" w:rsidRDefault="307D7E72" w14:paraId="6F199430" w14:textId="032A98D1">
      <w:pPr>
        <w:pStyle w:val="Normale"/>
        <w:rPr>
          <w:lang w:val="en-GB"/>
        </w:rPr>
      </w:pPr>
    </w:p>
    <w:p w:rsidR="307D7E72" w:rsidP="157FB757" w:rsidRDefault="307D7E72" w14:paraId="314B2A03" w14:textId="710C4FE9">
      <w:pPr>
        <w:pStyle w:val="Normale"/>
        <w:rPr>
          <w:lang w:val="en-GB"/>
        </w:rPr>
      </w:pPr>
      <w:r w:rsidRPr="2BD8A070" w:rsidR="6B7A2951">
        <w:rPr>
          <w:lang w:val="en-GB"/>
        </w:rPr>
        <w:t>P</w:t>
      </w:r>
      <w:r w:rsidRPr="2BD8A070" w:rsidR="6742035B">
        <w:rPr>
          <w:lang w:val="en-GB"/>
        </w:rPr>
        <w:t>apers selected for the conference</w:t>
      </w:r>
      <w:r w:rsidRPr="2BD8A070" w:rsidR="1DBBA8CF">
        <w:rPr>
          <w:lang w:val="en-GB"/>
        </w:rPr>
        <w:t xml:space="preserve"> will take a close look at sustainability </w:t>
      </w:r>
      <w:r w:rsidRPr="2BD8A070" w:rsidR="1BBF3062">
        <w:rPr>
          <w:lang w:val="en-GB"/>
        </w:rPr>
        <w:t xml:space="preserve">in its linguistic, discursive, </w:t>
      </w:r>
      <w:r w:rsidRPr="2BD8A070" w:rsidR="0BB51C91">
        <w:rPr>
          <w:lang w:val="en-GB"/>
        </w:rPr>
        <w:t xml:space="preserve">multimodal, </w:t>
      </w:r>
      <w:r w:rsidRPr="2BD8A070" w:rsidR="2E553A42">
        <w:rPr>
          <w:lang w:val="en-GB"/>
        </w:rPr>
        <w:t xml:space="preserve">and </w:t>
      </w:r>
      <w:r w:rsidRPr="2BD8A070" w:rsidR="1BBF3062">
        <w:rPr>
          <w:lang w:val="en-GB"/>
        </w:rPr>
        <w:t xml:space="preserve">pragmatic </w:t>
      </w:r>
      <w:r w:rsidRPr="2BD8A070" w:rsidR="1BBF3062">
        <w:rPr>
          <w:lang w:val="en-GB"/>
        </w:rPr>
        <w:t>aspects</w:t>
      </w:r>
      <w:r w:rsidRPr="2BD8A070" w:rsidR="3F206380">
        <w:rPr>
          <w:lang w:val="en-GB"/>
        </w:rPr>
        <w:t>.</w:t>
      </w:r>
      <w:r w:rsidRPr="2BD8A070" w:rsidR="2FA54EDC">
        <w:rPr>
          <w:lang w:val="en-GB"/>
        </w:rPr>
        <w:t xml:space="preserve"> </w:t>
      </w:r>
      <w:r w:rsidRPr="2BD8A070" w:rsidR="2FC8AC7B">
        <w:rPr>
          <w:lang w:val="en-GB"/>
        </w:rPr>
        <w:t xml:space="preserve">Topics for contributions in English include, but are not limited to: </w:t>
      </w:r>
    </w:p>
    <w:p w:rsidR="6D695980" w:rsidP="157FB757" w:rsidRDefault="6D695980" w14:paraId="5E61B76F" w14:textId="4C8C2DC5">
      <w:pPr>
        <w:pStyle w:val="Normale"/>
        <w:tabs>
          <w:tab w:val="left" w:leader="none" w:pos="284"/>
        </w:tabs>
        <w:rPr>
          <w:lang w:val="en-GB"/>
        </w:rPr>
      </w:pPr>
      <w:r w:rsidRPr="1D6E4E3B" w:rsidR="6D695980">
        <w:rPr>
          <w:lang w:val="en-GB"/>
        </w:rPr>
        <w:t>-</w:t>
      </w:r>
      <w:r w:rsidRPr="1D6E4E3B" w:rsidR="3CBD5182">
        <w:rPr>
          <w:lang w:val="en-GB"/>
        </w:rPr>
        <w:t xml:space="preserve"> sustainability communication across </w:t>
      </w:r>
      <w:r w:rsidRPr="1D6E4E3B" w:rsidR="023EC620">
        <w:rPr>
          <w:lang w:val="en-GB"/>
        </w:rPr>
        <w:t xml:space="preserve">media and </w:t>
      </w:r>
      <w:r w:rsidRPr="1D6E4E3B" w:rsidR="3CBD5182">
        <w:rPr>
          <w:lang w:val="en-GB"/>
        </w:rPr>
        <w:t>text types</w:t>
      </w:r>
    </w:p>
    <w:p w:rsidR="76F6FF5F" w:rsidP="2BD8A070" w:rsidRDefault="76F6FF5F" w14:paraId="528F39F6" w14:textId="0B9E53A1">
      <w:pPr>
        <w:pStyle w:val="Normale"/>
        <w:tabs>
          <w:tab w:val="left" w:leader="none" w:pos="284"/>
        </w:tabs>
        <w:rPr>
          <w:lang w:val="en-GB"/>
        </w:rPr>
      </w:pPr>
      <w:r w:rsidRPr="1D6E4E3B" w:rsidR="4820CDE9">
        <w:rPr>
          <w:lang w:val="en-GB"/>
        </w:rPr>
        <w:t>- persuasi</w:t>
      </w:r>
      <w:r w:rsidRPr="1D6E4E3B" w:rsidR="490F5A43">
        <w:rPr>
          <w:lang w:val="en-GB"/>
        </w:rPr>
        <w:t>ve</w:t>
      </w:r>
      <w:r w:rsidRPr="1D6E4E3B" w:rsidR="4820CDE9">
        <w:rPr>
          <w:lang w:val="en-GB"/>
        </w:rPr>
        <w:t xml:space="preserve"> </w:t>
      </w:r>
      <w:r w:rsidRPr="1D6E4E3B" w:rsidR="7101945B">
        <w:rPr>
          <w:lang w:val="en-GB"/>
        </w:rPr>
        <w:t xml:space="preserve">and effective </w:t>
      </w:r>
      <w:r w:rsidRPr="1D6E4E3B" w:rsidR="4820CDE9">
        <w:rPr>
          <w:lang w:val="en-GB"/>
        </w:rPr>
        <w:t>sustainability communication</w:t>
      </w:r>
    </w:p>
    <w:p w:rsidR="76F6FF5F" w:rsidP="157FB757" w:rsidRDefault="76F6FF5F" w14:paraId="757D4AA8" w14:textId="3A18B897">
      <w:pPr>
        <w:pStyle w:val="Normale"/>
        <w:tabs>
          <w:tab w:val="left" w:leader="none" w:pos="284"/>
        </w:tabs>
        <w:rPr>
          <w:lang w:val="en-GB"/>
        </w:rPr>
      </w:pPr>
      <w:r w:rsidRPr="1D6E4E3B" w:rsidR="11545ACF">
        <w:rPr>
          <w:lang w:val="en-GB"/>
        </w:rPr>
        <w:t xml:space="preserve">- digital </w:t>
      </w:r>
      <w:r w:rsidRPr="1D6E4E3B" w:rsidR="7B4E6D36">
        <w:rPr>
          <w:lang w:val="en-GB"/>
        </w:rPr>
        <w:t xml:space="preserve">sustainability </w:t>
      </w:r>
      <w:r w:rsidRPr="1D6E4E3B" w:rsidR="11545ACF">
        <w:rPr>
          <w:lang w:val="en-GB"/>
        </w:rPr>
        <w:t xml:space="preserve">communication </w:t>
      </w:r>
      <w:r w:rsidRPr="1D6E4E3B" w:rsidR="1C4BAC59">
        <w:rPr>
          <w:lang w:val="en-GB"/>
        </w:rPr>
        <w:t>(i.e. on social media)</w:t>
      </w:r>
      <w:r w:rsidRPr="1D6E4E3B" w:rsidR="11545ACF">
        <w:rPr>
          <w:lang w:val="en-GB"/>
        </w:rPr>
        <w:t xml:space="preserve"> </w:t>
      </w:r>
    </w:p>
    <w:p w:rsidR="4B2B9D45" w:rsidP="157FB757" w:rsidRDefault="4B2B9D45" w14:paraId="2917CF8D" w14:textId="452318E8">
      <w:pPr>
        <w:pStyle w:val="Normale"/>
        <w:tabs>
          <w:tab w:val="left" w:leader="none" w:pos="284"/>
        </w:tabs>
        <w:rPr>
          <w:lang w:val="en-GB"/>
        </w:rPr>
      </w:pPr>
      <w:r w:rsidRPr="157FB757" w:rsidR="4B2B9D45">
        <w:rPr>
          <w:lang w:val="en-GB"/>
        </w:rPr>
        <w:t xml:space="preserve">- multimodal representations of sustainability </w:t>
      </w:r>
    </w:p>
    <w:p w:rsidR="6D695980" w:rsidP="157FB757" w:rsidRDefault="6D695980" w14:paraId="2C787333" w14:textId="4B9F1FCA">
      <w:pPr>
        <w:pStyle w:val="Normale"/>
        <w:tabs>
          <w:tab w:val="left" w:leader="none" w:pos="284"/>
        </w:tabs>
        <w:rPr>
          <w:lang w:val="en-GB"/>
        </w:rPr>
      </w:pPr>
      <w:r w:rsidRPr="1D6E4E3B" w:rsidR="6D695980">
        <w:rPr>
          <w:lang w:val="en-GB"/>
        </w:rPr>
        <w:t>-</w:t>
      </w:r>
      <w:r w:rsidRPr="1D6E4E3B" w:rsidR="5C793BE3">
        <w:rPr>
          <w:lang w:val="en-GB"/>
        </w:rPr>
        <w:t xml:space="preserve"> </w:t>
      </w:r>
      <w:r w:rsidRPr="1D6E4E3B" w:rsidR="79AD34FC">
        <w:rPr>
          <w:lang w:val="en-GB"/>
        </w:rPr>
        <w:t xml:space="preserve">framing and discursive construction of </w:t>
      </w:r>
      <w:r w:rsidRPr="1D6E4E3B" w:rsidR="5C793BE3">
        <w:rPr>
          <w:lang w:val="en-GB"/>
        </w:rPr>
        <w:t xml:space="preserve">sustainability </w:t>
      </w:r>
    </w:p>
    <w:p w:rsidR="75232944" w:rsidP="157FB757" w:rsidRDefault="75232944" w14:paraId="09D6C737" w14:textId="12740048">
      <w:pPr>
        <w:pStyle w:val="Normale"/>
        <w:tabs>
          <w:tab w:val="left" w:leader="none" w:pos="284"/>
        </w:tabs>
        <w:rPr>
          <w:lang w:val="en-GB"/>
        </w:rPr>
      </w:pPr>
      <w:r w:rsidRPr="1D6E4E3B" w:rsidR="75232944">
        <w:rPr>
          <w:lang w:val="en-GB"/>
        </w:rPr>
        <w:t>- discursive polarisation around sustainability topics</w:t>
      </w:r>
    </w:p>
    <w:p w:rsidR="6D695980" w:rsidP="157FB757" w:rsidRDefault="6D695980" w14:paraId="0375DCEA" w14:textId="712FB95F">
      <w:pPr>
        <w:pStyle w:val="Normale"/>
        <w:tabs>
          <w:tab w:val="left" w:leader="none" w:pos="284"/>
        </w:tabs>
        <w:rPr>
          <w:lang w:val="en-GB"/>
        </w:rPr>
      </w:pPr>
      <w:r w:rsidRPr="2BD8A070" w:rsidR="20AC81F8">
        <w:rPr>
          <w:lang w:val="en-GB"/>
        </w:rPr>
        <w:t>-</w:t>
      </w:r>
      <w:r w:rsidRPr="2BD8A070" w:rsidR="5429FFC5">
        <w:rPr>
          <w:lang w:val="en-GB"/>
        </w:rPr>
        <w:t xml:space="preserve"> LSP and popularisation of </w:t>
      </w:r>
      <w:r w:rsidRPr="2BD8A070" w:rsidR="40E014A3">
        <w:rPr>
          <w:lang w:val="en-GB"/>
        </w:rPr>
        <w:t xml:space="preserve">sustainability </w:t>
      </w:r>
      <w:r w:rsidRPr="2BD8A070" w:rsidR="5429FFC5">
        <w:rPr>
          <w:lang w:val="en-GB"/>
        </w:rPr>
        <w:t>specialised knowledge</w:t>
      </w:r>
    </w:p>
    <w:p w:rsidR="2999156C" w:rsidP="157FB757" w:rsidRDefault="2999156C" w14:paraId="4927ADCA" w14:textId="37CCA6A4">
      <w:pPr>
        <w:pStyle w:val="Normale"/>
        <w:tabs>
          <w:tab w:val="left" w:leader="none" w:pos="284"/>
        </w:tabs>
        <w:rPr>
          <w:lang w:val="en-GB"/>
        </w:rPr>
      </w:pPr>
      <w:r w:rsidRPr="1D6E4E3B" w:rsidR="2999156C">
        <w:rPr>
          <w:lang w:val="en-GB"/>
        </w:rPr>
        <w:t xml:space="preserve">- </w:t>
      </w:r>
      <w:r w:rsidRPr="1D6E4E3B" w:rsidR="673F2C33">
        <w:rPr>
          <w:lang w:val="en-GB"/>
        </w:rPr>
        <w:t>c</w:t>
      </w:r>
      <w:r w:rsidRPr="1D6E4E3B" w:rsidR="04346F12">
        <w:rPr>
          <w:lang w:val="en-GB"/>
        </w:rPr>
        <w:t xml:space="preserve">riticism and limitations of sustainability as </w:t>
      </w:r>
      <w:r w:rsidRPr="1D6E4E3B" w:rsidR="04346F12">
        <w:rPr>
          <w:lang w:val="en-GB"/>
        </w:rPr>
        <w:t>theo</w:t>
      </w:r>
      <w:r w:rsidRPr="1D6E4E3B" w:rsidR="04346F12">
        <w:rPr>
          <w:lang w:val="en-GB"/>
        </w:rPr>
        <w:t>ry and practice</w:t>
      </w:r>
    </w:p>
    <w:p w:rsidR="53933C5B" w:rsidP="157FB757" w:rsidRDefault="53933C5B" w14:paraId="62B26847" w14:textId="61EE536C">
      <w:pPr>
        <w:pStyle w:val="Normale"/>
        <w:tabs>
          <w:tab w:val="left" w:leader="none" w:pos="284"/>
        </w:tabs>
        <w:rPr>
          <w:lang w:val="en-GB"/>
        </w:rPr>
      </w:pPr>
      <w:r w:rsidRPr="1D6E4E3B" w:rsidR="13DBCFDE">
        <w:rPr>
          <w:lang w:val="en-GB"/>
        </w:rPr>
        <w:t xml:space="preserve">- </w:t>
      </w:r>
      <w:r w:rsidRPr="1D6E4E3B" w:rsidR="79745953">
        <w:rPr>
          <w:lang w:val="en-GB"/>
        </w:rPr>
        <w:t>s</w:t>
      </w:r>
      <w:r w:rsidRPr="1D6E4E3B" w:rsidR="03EE5698">
        <w:rPr>
          <w:lang w:val="en-GB"/>
        </w:rPr>
        <w:t xml:space="preserve">ustainability </w:t>
      </w:r>
      <w:r w:rsidRPr="1D6E4E3B" w:rsidR="7F773D1C">
        <w:rPr>
          <w:lang w:val="en-GB"/>
        </w:rPr>
        <w:t>b</w:t>
      </w:r>
      <w:r w:rsidRPr="1D6E4E3B" w:rsidR="13DBCFDE">
        <w:rPr>
          <w:lang w:val="en-GB"/>
        </w:rPr>
        <w:t>est practices and corporate strategies</w:t>
      </w:r>
      <w:r w:rsidRPr="1D6E4E3B" w:rsidR="13DBCFDE">
        <w:rPr>
          <w:lang w:val="en-GB"/>
        </w:rPr>
        <w:t xml:space="preserve"> </w:t>
      </w:r>
    </w:p>
    <w:p w:rsidR="04346F12" w:rsidP="157FB757" w:rsidRDefault="04346F12" w14:paraId="48AC006E" w14:textId="721DAEC8">
      <w:pPr>
        <w:pStyle w:val="Normale"/>
        <w:tabs>
          <w:tab w:val="left" w:leader="none" w:pos="284"/>
        </w:tabs>
        <w:rPr>
          <w:lang w:val="en-GB"/>
        </w:rPr>
      </w:pPr>
      <w:r w:rsidRPr="1D6E4E3B" w:rsidR="04346F12">
        <w:rPr>
          <w:lang w:val="en-GB"/>
        </w:rPr>
        <w:t xml:space="preserve">- </w:t>
      </w:r>
      <w:r w:rsidRPr="1D6E4E3B" w:rsidR="10C5D3C5">
        <w:rPr>
          <w:lang w:val="en-GB"/>
        </w:rPr>
        <w:t>i</w:t>
      </w:r>
      <w:r w:rsidRPr="1D6E4E3B" w:rsidR="04346F12">
        <w:rPr>
          <w:lang w:val="en-GB"/>
        </w:rPr>
        <w:t xml:space="preserve">nterdisciplinary features of sustainability </w:t>
      </w:r>
    </w:p>
    <w:p w:rsidR="2999156C" w:rsidP="157FB757" w:rsidRDefault="2999156C" w14:paraId="2B9B2A20" w14:textId="3BAEBE07">
      <w:pPr>
        <w:pStyle w:val="Normale"/>
        <w:tabs>
          <w:tab w:val="left" w:leader="none" w:pos="284"/>
        </w:tabs>
        <w:rPr>
          <w:lang w:val="en-GB"/>
        </w:rPr>
      </w:pPr>
      <w:r w:rsidRPr="157FB757" w:rsidR="2999156C">
        <w:rPr>
          <w:lang w:val="en-GB"/>
        </w:rPr>
        <w:t xml:space="preserve"> </w:t>
      </w:r>
    </w:p>
    <w:p w:rsidR="422BDB96" w:rsidP="157FB757" w:rsidRDefault="422BDB96" w14:paraId="7EABAEE0" w14:textId="692B036F">
      <w:pPr>
        <w:pStyle w:val="Normale"/>
        <w:tabs>
          <w:tab w:val="left" w:leader="none" w:pos="284"/>
        </w:tabs>
        <w:rPr>
          <w:lang w:val="en-GB"/>
        </w:rPr>
      </w:pPr>
      <w:r w:rsidRPr="2BD8A070" w:rsidR="202646CD">
        <w:rPr>
          <w:lang w:val="en-GB"/>
        </w:rPr>
        <w:t xml:space="preserve">Theoretical and methodological approaches include, among others: (critical) discourse analysis, corpus linguistics, multimodal (critical) discourse analysis, media and film studies, communication studies, </w:t>
      </w:r>
      <w:r w:rsidRPr="2BD8A070" w:rsidR="708D0387">
        <w:rPr>
          <w:lang w:val="en-GB"/>
        </w:rPr>
        <w:t xml:space="preserve">corporate communication, </w:t>
      </w:r>
      <w:r w:rsidRPr="2BD8A070" w:rsidR="202646CD">
        <w:rPr>
          <w:lang w:val="en-GB"/>
        </w:rPr>
        <w:t>digital humanities,</w:t>
      </w:r>
      <w:r w:rsidRPr="2BD8A070" w:rsidR="728212B3">
        <w:rPr>
          <w:lang w:val="en-GB"/>
        </w:rPr>
        <w:t xml:space="preserve"> </w:t>
      </w:r>
      <w:r w:rsidRPr="2BD8A070" w:rsidR="202646CD">
        <w:rPr>
          <w:lang w:val="en-GB"/>
        </w:rPr>
        <w:t xml:space="preserve">pragmatics, </w:t>
      </w:r>
      <w:r w:rsidRPr="2BD8A070" w:rsidR="7B9399A8">
        <w:rPr>
          <w:lang w:val="en-GB"/>
        </w:rPr>
        <w:t xml:space="preserve">stylistics, </w:t>
      </w:r>
      <w:r w:rsidRPr="2BD8A070" w:rsidR="202646CD">
        <w:rPr>
          <w:lang w:val="en-GB"/>
        </w:rPr>
        <w:t>sociolinguistics, comparative studies, translation studies, and literary studies</w:t>
      </w:r>
      <w:r w:rsidRPr="2BD8A070" w:rsidR="013ED3A4">
        <w:rPr>
          <w:lang w:val="en-GB"/>
        </w:rPr>
        <w:t>.</w:t>
      </w:r>
    </w:p>
    <w:p w:rsidR="6D695980" w:rsidP="157FB757" w:rsidRDefault="6D695980" w14:paraId="69EE538E" w14:textId="431ADD6C">
      <w:pPr>
        <w:pStyle w:val="Normale"/>
        <w:tabs>
          <w:tab w:val="left" w:leader="none" w:pos="284"/>
        </w:tabs>
        <w:rPr>
          <w:lang w:val="en-GB"/>
        </w:rPr>
      </w:pPr>
      <w:r w:rsidRPr="01BEB169" w:rsidR="6D695980">
        <w:rPr>
          <w:lang w:val="en-GB"/>
        </w:rPr>
        <w:t xml:space="preserve"> </w:t>
      </w:r>
    </w:p>
    <w:p w:rsidR="2EB90E68" w:rsidP="01BEB169" w:rsidRDefault="2EB90E68" w14:paraId="7D64669C" w14:textId="57CEC069">
      <w:pPr>
        <w:pStyle w:val="Normale"/>
        <w:tabs>
          <w:tab w:val="left" w:leader="none" w:pos="284"/>
        </w:tabs>
        <w:rPr>
          <w:b w:val="1"/>
          <w:bCs w:val="1"/>
        </w:rPr>
      </w:pPr>
      <w:r w:rsidRPr="01BEB169" w:rsidR="2EB90E68">
        <w:rPr>
          <w:b w:val="1"/>
          <w:bCs w:val="1"/>
        </w:rPr>
        <w:t>Essential references</w:t>
      </w:r>
    </w:p>
    <w:p w:rsidR="2EB90E68" w:rsidP="01BEB169" w:rsidRDefault="2EB90E68" w14:paraId="28428390" w14:textId="7E60BB79">
      <w:pPr>
        <w:spacing w:before="0" w:beforeAutospacing="off" w:after="0" w:afterAutospacing="off"/>
        <w:ind w:left="284" w:right="0" w:hanging="284"/>
        <w:jc w:val="both"/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Alexander R., 2010, 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it-IT"/>
        </w:rPr>
        <w:t>Framing Discourse on the Environment: A Critical Discourse Approach</w:t>
      </w:r>
      <w:r w:rsidRPr="01BEB169" w:rsidR="2EB90E6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it-IT"/>
        </w:rPr>
        <w:t>, London: Routledge.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</w:p>
    <w:p w:rsidR="2EB90E68" w:rsidP="01BEB169" w:rsidRDefault="2EB90E68" w14:paraId="09572D4F" w14:textId="258008E4">
      <w:pPr>
        <w:spacing w:before="0" w:beforeAutospacing="off" w:after="0" w:afterAutospacing="off"/>
        <w:ind w:left="284" w:right="0" w:hanging="284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Brüggemann M., Carvalho A., Brevini B., Downey J., 2023, “Still Watching from the Sidelines? The Case for Transformative Environmental Communication Scholarship”, 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GB"/>
        </w:rPr>
        <w:t>International Journal of Communication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17, 5039-5052.</w:t>
      </w:r>
    </w:p>
    <w:p w:rsidR="2EB90E68" w:rsidP="01BEB169" w:rsidRDefault="2EB90E68" w14:paraId="14E97C31" w14:textId="44E5C826">
      <w:pPr>
        <w:pStyle w:val="Normale"/>
        <w:spacing w:before="0" w:beforeAutospacing="off" w:after="0" w:afterAutospacing="off"/>
        <w:ind w:left="284" w:right="0" w:hanging="284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Burke M. (ed.), 2023, 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it-IT"/>
        </w:rPr>
        <w:t>The Routledge Handbook of Stylistics</w:t>
      </w:r>
      <w:r w:rsidRPr="01BEB169" w:rsidR="2EB90E6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it-IT"/>
        </w:rPr>
        <w:t>, London: Routledge.</w:t>
      </w:r>
    </w:p>
    <w:p w:rsidR="2EB90E68" w:rsidP="01BEB169" w:rsidRDefault="2EB90E68" w14:paraId="1FC69644" w14:textId="1C698477">
      <w:pPr>
        <w:spacing w:before="0" w:beforeAutospacing="off" w:after="0" w:afterAutospacing="off"/>
        <w:ind w:left="284" w:right="0" w:hanging="284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Catenaccio P., 2019, “Ethics and Legitimacy in the Discourse of Agri-biotechnology. A Study in Argumentation”, 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it-IT"/>
        </w:rPr>
        <w:t xml:space="preserve">Anglistica AION 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23(1), 195-216.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</w:p>
    <w:p w:rsidR="2EB90E68" w:rsidP="01BEB169" w:rsidRDefault="2EB90E68" w14:paraId="41E5FEBF" w14:textId="14DF7B7D">
      <w:pPr>
        <w:spacing w:before="0" w:beforeAutospacing="off" w:after="0" w:afterAutospacing="off"/>
        <w:ind w:left="284" w:right="0" w:hanging="284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Christen M., Schmidt S., 2012, “A Formal Framework for Conceptions of Sustainability. A Theoretical Contribution to the Discourse in Sustainable Development”, 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GB"/>
        </w:rPr>
        <w:t>Sustainable Development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20, 400-410.</w:t>
      </w:r>
    </w:p>
    <w:p w:rsidR="2EB90E68" w:rsidP="01BEB169" w:rsidRDefault="2EB90E68" w14:paraId="40266EF1" w14:textId="229B0D9A">
      <w:pPr>
        <w:pStyle w:val="Normale"/>
        <w:spacing w:before="0" w:beforeAutospacing="off" w:after="0" w:afterAutospacing="off"/>
        <w:ind w:left="284" w:right="0" w:hanging="284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Fill A.F., Mühlhäusler P., 2001, 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The Ecolinguistics Reader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London &amp; New York: Continuum. </w:t>
      </w:r>
    </w:p>
    <w:p w:rsidR="2EB90E68" w:rsidP="01BEB169" w:rsidRDefault="2EB90E68" w14:paraId="4DB344B3" w14:textId="48EB204A">
      <w:pPr>
        <w:pStyle w:val="Normale"/>
        <w:spacing w:before="0" w:beforeAutospacing="off" w:after="0" w:afterAutospacing="off"/>
        <w:ind w:left="284" w:right="0" w:hanging="284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Fischer D., Reinermann J.L., Mandujano G.G., DesRoches C.T., Diddi S., and Vergragt P.J., 2021, “Sustainable consumption communication: A review of an emerging field of research”, 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GB"/>
        </w:rPr>
        <w:t>Journal of Cleaner Production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300, 126880.</w:t>
      </w:r>
    </w:p>
    <w:p w:rsidR="2EB90E68" w:rsidP="01BEB169" w:rsidRDefault="2EB90E68" w14:paraId="171D4073" w14:textId="263062B7">
      <w:pPr>
        <w:pStyle w:val="Normale"/>
        <w:spacing w:before="0" w:beforeAutospacing="off" w:after="0" w:afterAutospacing="off"/>
        <w:ind w:left="284" w:right="0" w:hanging="284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Godemann J., Michelsen G., 2011, 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GB"/>
        </w:rPr>
        <w:t>Sustainability Communication. An Introduction</w:t>
      </w:r>
      <w:r w:rsidRPr="01BEB169" w:rsidR="2EB90E6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GB"/>
        </w:rPr>
        <w:t>, Springer Netherlands.</w:t>
      </w:r>
    </w:p>
    <w:p w:rsidR="2EB90E68" w:rsidP="01BEB169" w:rsidRDefault="2EB90E68" w14:paraId="3C2AAE1E" w14:textId="57DA627A">
      <w:pPr>
        <w:spacing w:before="0" w:beforeAutospacing="off" w:after="0" w:afterAutospacing="off"/>
        <w:ind w:left="284" w:right="0" w:hanging="284"/>
        <w:jc w:val="both"/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Hajer M., Versteeg W., 2005, “A Decade of Discourse Analysis of Environmental Politics: Achievements, Challenges, Perspectives”, 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it-IT"/>
        </w:rPr>
        <w:t>Journal of Environmental Policy &amp; Planning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7(3), 175-184.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</w:p>
    <w:p w:rsidR="2EB90E68" w:rsidP="01BEB169" w:rsidRDefault="2EB90E68" w14:paraId="2B934E7C" w14:textId="636BEBC3">
      <w:pPr>
        <w:spacing w:before="0" w:beforeAutospacing="off" w:after="0" w:afterAutospacing="off"/>
        <w:ind w:left="284" w:right="0" w:hanging="284"/>
        <w:jc w:val="both"/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Higgins C., Coffey B., 2016, “Improving how Sustainability Reports drive Change: A Critical Discourse Analysis”, J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it-IT"/>
        </w:rPr>
        <w:t xml:space="preserve">ournal of Cleaner Production 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>136(A), 18-29.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</w:p>
    <w:p w:rsidR="2EB90E68" w:rsidP="01BEB169" w:rsidRDefault="2EB90E68" w14:paraId="674EB0EF" w14:textId="303D1813">
      <w:pPr>
        <w:spacing w:before="0" w:beforeAutospacing="off" w:after="0" w:afterAutospacing="off"/>
        <w:ind w:left="284" w:right="0" w:hanging="284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it"/>
        </w:rPr>
        <w:t>Krieg</w:t>
      </w:r>
      <w:r w:rsidRPr="01BEB169" w:rsidR="2EB90E68"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  <w:t xml:space="preserve"> C., Toivanen R. (eds.), 2021, </w:t>
      </w:r>
      <w:r w:rsidRPr="01BEB169" w:rsidR="2EB90E6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it-IT"/>
        </w:rPr>
        <w:t>Situating Sustainability: A Handbook of Contexts and Concepts</w:t>
      </w:r>
      <w:r w:rsidRPr="01BEB169" w:rsidR="2EB90E6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it-IT"/>
        </w:rPr>
        <w:t>, Helsinki: Helsinki University Press.</w:t>
      </w:r>
    </w:p>
    <w:p w:rsidR="01BEB169" w:rsidP="01BEB169" w:rsidRDefault="01BEB169" w14:paraId="5C04F942" w14:textId="39FC9D75">
      <w:pPr>
        <w:pStyle w:val="Normale"/>
        <w:tabs>
          <w:tab w:val="left" w:leader="none" w:pos="284"/>
        </w:tabs>
        <w:rPr>
          <w:lang w:val="en-GB"/>
        </w:rPr>
      </w:pPr>
    </w:p>
    <w:p w:rsidR="706EF4C7" w:rsidP="01BEB169" w:rsidRDefault="706EF4C7" w14:paraId="15157FED" w14:textId="01C79CDE">
      <w:pPr>
        <w:pStyle w:val="Normale"/>
        <w:tabs>
          <w:tab w:val="left" w:leader="none" w:pos="284"/>
        </w:tabs>
        <w:rPr>
          <w:b w:val="1"/>
          <w:bCs w:val="1"/>
          <w:lang w:val="it-IT"/>
        </w:rPr>
      </w:pPr>
      <w:r w:rsidRPr="01BEB169" w:rsidR="706EF4C7">
        <w:rPr>
          <w:b w:val="1"/>
          <w:bCs w:val="1"/>
          <w:lang w:val="it-IT"/>
        </w:rPr>
        <w:t>Keynote speakers</w:t>
      </w:r>
    </w:p>
    <w:p w:rsidR="706EF4C7" w:rsidP="01BEB169" w:rsidRDefault="706EF4C7" w14:paraId="63659734" w14:textId="03204E55">
      <w:pPr>
        <w:pStyle w:val="Normale"/>
        <w:tabs>
          <w:tab w:val="left" w:leader="none" w:pos="284"/>
        </w:tabs>
        <w:rPr>
          <w:lang w:val="en-GB"/>
        </w:rPr>
      </w:pPr>
      <w:r w:rsidRPr="01BEB169" w:rsidR="706EF4C7">
        <w:rPr>
          <w:lang w:val="en-GB"/>
        </w:rPr>
        <w:t>Michael Burke (Utrecht University)</w:t>
      </w:r>
    </w:p>
    <w:p w:rsidR="706EF4C7" w:rsidP="01BEB169" w:rsidRDefault="706EF4C7" w14:paraId="57C439D4" w14:textId="12ABE51B">
      <w:pPr>
        <w:pStyle w:val="Normale"/>
        <w:tabs>
          <w:tab w:val="left" w:leader="none" w:pos="284"/>
        </w:tabs>
        <w:rPr>
          <w:lang w:val="it-IT"/>
        </w:rPr>
      </w:pPr>
      <w:r w:rsidRPr="01BEB169" w:rsidR="706EF4C7">
        <w:rPr>
          <w:lang w:val="it-IT"/>
        </w:rPr>
        <w:t>Anabela Carvalho (University of Minho)</w:t>
      </w:r>
    </w:p>
    <w:p w:rsidR="706EF4C7" w:rsidP="01BEB169" w:rsidRDefault="706EF4C7" w14:paraId="05C6235B" w14:textId="745CF13D">
      <w:pPr>
        <w:pStyle w:val="Normale"/>
        <w:tabs>
          <w:tab w:val="left" w:leader="none" w:pos="284"/>
        </w:tabs>
        <w:rPr>
          <w:lang w:val="en-GB"/>
        </w:rPr>
      </w:pPr>
      <w:r w:rsidRPr="01BEB169" w:rsidR="706EF4C7">
        <w:rPr>
          <w:lang w:val="en-GB"/>
        </w:rPr>
        <w:t>Paola Catenaccio (State University of Milan)</w:t>
      </w:r>
    </w:p>
    <w:p w:rsidR="01BEB169" w:rsidP="01BEB169" w:rsidRDefault="01BEB169" w14:paraId="109CDEC0" w14:textId="0926B244">
      <w:pPr>
        <w:pStyle w:val="Normale"/>
        <w:tabs>
          <w:tab w:val="left" w:leader="none" w:pos="284"/>
        </w:tabs>
        <w:rPr>
          <w:lang w:val="en-GB"/>
        </w:rPr>
      </w:pPr>
    </w:p>
    <w:p w:rsidR="6D695980" w:rsidP="157FB757" w:rsidRDefault="6D695980" w14:paraId="6CD0510E" w14:textId="7F65E797">
      <w:pPr>
        <w:pStyle w:val="Normale"/>
        <w:tabs>
          <w:tab w:val="left" w:leader="none" w:pos="284"/>
        </w:tabs>
        <w:rPr>
          <w:b w:val="1"/>
          <w:bCs w:val="1"/>
          <w:lang w:val="en-GB"/>
        </w:rPr>
      </w:pPr>
      <w:r w:rsidRPr="157FB757" w:rsidR="6D695980">
        <w:rPr>
          <w:b w:val="1"/>
          <w:bCs w:val="1"/>
          <w:lang w:val="en-GB"/>
        </w:rPr>
        <w:t>Important d</w:t>
      </w:r>
      <w:r w:rsidRPr="157FB757" w:rsidR="07353852">
        <w:rPr>
          <w:b w:val="1"/>
          <w:bCs w:val="1"/>
          <w:lang w:val="en-GB"/>
        </w:rPr>
        <w:t>ates</w:t>
      </w:r>
    </w:p>
    <w:p w:rsidR="07353852" w:rsidP="2BD8A070" w:rsidRDefault="07353852" w14:paraId="66C0B113" w14:textId="311F17F3">
      <w:pPr>
        <w:pStyle w:val="Normale"/>
        <w:tabs>
          <w:tab w:val="left" w:leader="none" w:pos="284"/>
        </w:tabs>
        <w:rPr>
          <w:lang w:val="en-GB"/>
        </w:rPr>
      </w:pPr>
      <w:r w:rsidRPr="1D6E4E3B" w:rsidR="1F23969E">
        <w:rPr>
          <w:lang w:val="en-GB"/>
        </w:rPr>
        <w:t xml:space="preserve">Abstracts </w:t>
      </w:r>
      <w:r w:rsidRPr="1D6E4E3B" w:rsidR="4B6724AA">
        <w:rPr>
          <w:lang w:val="en-GB"/>
        </w:rPr>
        <w:t xml:space="preserve">up to </w:t>
      </w:r>
      <w:r w:rsidRPr="1D6E4E3B" w:rsidR="1F23969E">
        <w:rPr>
          <w:lang w:val="en-GB"/>
        </w:rPr>
        <w:t xml:space="preserve">250 words </w:t>
      </w:r>
      <w:r w:rsidRPr="1D6E4E3B" w:rsidR="1E974577">
        <w:rPr>
          <w:lang w:val="en-GB"/>
        </w:rPr>
        <w:t>(</w:t>
      </w:r>
      <w:r w:rsidRPr="1D6E4E3B" w:rsidR="4BC85FEA">
        <w:rPr>
          <w:lang w:val="en-GB"/>
        </w:rPr>
        <w:t>max 5 references excluded</w:t>
      </w:r>
      <w:r w:rsidRPr="1D6E4E3B" w:rsidR="1E974577">
        <w:rPr>
          <w:lang w:val="en-GB"/>
        </w:rPr>
        <w:t xml:space="preserve">) </w:t>
      </w:r>
      <w:r w:rsidRPr="1D6E4E3B" w:rsidR="746B5D09">
        <w:rPr>
          <w:lang w:val="en-GB"/>
        </w:rPr>
        <w:t>should be sent to:</w:t>
      </w:r>
      <w:r w:rsidRPr="1D6E4E3B" w:rsidR="0B848EB8">
        <w:rPr>
          <w:lang w:val="en-GB"/>
        </w:rPr>
        <w:t xml:space="preserve"> </w:t>
      </w:r>
      <w:hyperlink r:id="Rf4fd1baa48c24ac5">
        <w:r w:rsidRPr="1D6E4E3B" w:rsidR="2B3A82EC">
          <w:rPr>
            <w:rStyle w:val="Hyperlink"/>
            <w:lang w:val="en-GB"/>
          </w:rPr>
          <w:t>enhancingsustainability@gmail.com</w:t>
        </w:r>
      </w:hyperlink>
      <w:r w:rsidRPr="1D6E4E3B" w:rsidR="2B3A82EC">
        <w:rPr>
          <w:lang w:val="en-GB"/>
        </w:rPr>
        <w:t xml:space="preserve"> </w:t>
      </w:r>
    </w:p>
    <w:p w:rsidR="07353852" w:rsidP="157FB757" w:rsidRDefault="07353852" w14:paraId="5A337DA7" w14:textId="5F60C3F1">
      <w:pPr>
        <w:pStyle w:val="Normale"/>
        <w:tabs>
          <w:tab w:val="left" w:leader="none" w:pos="284"/>
        </w:tabs>
        <w:rPr>
          <w:strike w:val="0"/>
          <w:dstrike w:val="0"/>
          <w:lang w:val="en-GB"/>
        </w:rPr>
      </w:pPr>
      <w:r w:rsidRPr="133AEC15" w:rsidR="57CBE8A8">
        <w:rPr>
          <w:b w:val="1"/>
          <w:bCs w:val="1"/>
          <w:i w:val="0"/>
          <w:iCs w:val="0"/>
          <w:u w:val="none"/>
          <w:lang w:val="en-GB"/>
        </w:rPr>
        <w:t>Deadline for abstract submissions:</w:t>
      </w:r>
      <w:r w:rsidRPr="133AEC15" w:rsidR="57CBE8A8">
        <w:rPr>
          <w:lang w:val="en-GB"/>
        </w:rPr>
        <w:t xml:space="preserve"> </w:t>
      </w:r>
      <w:r w:rsidRPr="133AEC15" w:rsidR="4AE584CB">
        <w:rPr>
          <w:strike w:val="1"/>
          <w:lang w:val="en-GB"/>
        </w:rPr>
        <w:t xml:space="preserve">September </w:t>
      </w:r>
      <w:r w:rsidRPr="133AEC15" w:rsidR="4F78C0B1">
        <w:rPr>
          <w:strike w:val="1"/>
          <w:lang w:val="en-GB"/>
        </w:rPr>
        <w:t>8</w:t>
      </w:r>
      <w:r w:rsidRPr="133AEC15" w:rsidR="4AE584CB">
        <w:rPr>
          <w:strike w:val="1"/>
          <w:lang w:val="en-GB"/>
        </w:rPr>
        <w:t xml:space="preserve">, </w:t>
      </w:r>
      <w:r w:rsidRPr="133AEC15" w:rsidR="4AE584CB">
        <w:rPr>
          <w:strike w:val="1"/>
          <w:lang w:val="en-GB"/>
        </w:rPr>
        <w:t>2024</w:t>
      </w:r>
      <w:r w:rsidRPr="133AEC15" w:rsidR="169EDB04">
        <w:rPr>
          <w:strike w:val="0"/>
          <w:dstrike w:val="0"/>
          <w:lang w:val="en-GB"/>
        </w:rPr>
        <w:t xml:space="preserve"> </w:t>
      </w:r>
      <w:r w:rsidRPr="133AEC15" w:rsidR="3835FF3F">
        <w:rPr>
          <w:strike w:val="0"/>
          <w:dstrike w:val="0"/>
          <w:lang w:val="en-GB"/>
        </w:rPr>
        <w:t>September 30, 2024</w:t>
      </w:r>
    </w:p>
    <w:p w:rsidR="07353852" w:rsidP="157FB757" w:rsidRDefault="07353852" w14:paraId="6099BD8B" w14:textId="7F88A066">
      <w:pPr>
        <w:pStyle w:val="Normale"/>
        <w:tabs>
          <w:tab w:val="left" w:leader="none" w:pos="284"/>
        </w:tabs>
        <w:rPr>
          <w:lang w:val="en-GB"/>
        </w:rPr>
      </w:pPr>
      <w:r w:rsidRPr="01BEB169" w:rsidR="57CBE8A8">
        <w:rPr>
          <w:b w:val="1"/>
          <w:bCs w:val="1"/>
          <w:lang w:val="en-GB"/>
        </w:rPr>
        <w:t>Notification of acceptance:</w:t>
      </w:r>
      <w:r w:rsidRPr="01BEB169" w:rsidR="67A0A6C2">
        <w:rPr>
          <w:lang w:val="en-GB"/>
        </w:rPr>
        <w:t xml:space="preserve"> </w:t>
      </w:r>
      <w:r w:rsidRPr="01BEB169" w:rsidR="74C8AA4C">
        <w:rPr>
          <w:lang w:val="en-GB"/>
        </w:rPr>
        <w:t>September 2</w:t>
      </w:r>
      <w:r w:rsidRPr="01BEB169" w:rsidR="7CBE66BD">
        <w:rPr>
          <w:lang w:val="en-GB"/>
        </w:rPr>
        <w:t>3</w:t>
      </w:r>
      <w:r w:rsidRPr="01BEB169" w:rsidR="0E996798">
        <w:rPr>
          <w:lang w:val="en-GB"/>
        </w:rPr>
        <w:t>, 2024</w:t>
      </w:r>
    </w:p>
    <w:p w:rsidR="07353852" w:rsidP="2BD8A070" w:rsidRDefault="07353852" w14:paraId="660FA841" w14:textId="5397A5C0">
      <w:pPr>
        <w:pStyle w:val="Normale"/>
        <w:tabs>
          <w:tab w:val="left" w:leader="none" w:pos="284"/>
        </w:tabs>
        <w:rPr>
          <w:lang w:val="it-IT"/>
        </w:rPr>
      </w:pPr>
      <w:r w:rsidRPr="01BEB169" w:rsidR="57CBE8A8">
        <w:rPr>
          <w:b w:val="1"/>
          <w:bCs w:val="1"/>
          <w:lang w:val="it-IT"/>
        </w:rPr>
        <w:t>Registration</w:t>
      </w:r>
      <w:r w:rsidRPr="01BEB169" w:rsidR="57CBE8A8">
        <w:rPr>
          <w:b w:val="1"/>
          <w:bCs w:val="1"/>
          <w:lang w:val="it-IT"/>
        </w:rPr>
        <w:t>:</w:t>
      </w:r>
      <w:r w:rsidRPr="01BEB169" w:rsidR="355A4C29">
        <w:rPr>
          <w:lang w:val="it-IT"/>
        </w:rPr>
        <w:t xml:space="preserve"> </w:t>
      </w:r>
      <w:r w:rsidRPr="01BEB169" w:rsidR="777B5A71">
        <w:rPr>
          <w:lang w:val="it-IT"/>
        </w:rPr>
        <w:t>September</w:t>
      </w:r>
      <w:r w:rsidRPr="01BEB169" w:rsidR="777B5A71">
        <w:rPr>
          <w:lang w:val="it-IT"/>
        </w:rPr>
        <w:t xml:space="preserve"> 23</w:t>
      </w:r>
      <w:r w:rsidRPr="01BEB169" w:rsidR="73883291">
        <w:rPr>
          <w:lang w:val="it-IT"/>
        </w:rPr>
        <w:t xml:space="preserve">, 2024 – </w:t>
      </w:r>
      <w:r w:rsidRPr="01BEB169" w:rsidR="73883291">
        <w:rPr>
          <w:lang w:val="it-IT"/>
        </w:rPr>
        <w:t>December</w:t>
      </w:r>
      <w:r w:rsidRPr="01BEB169" w:rsidR="73883291">
        <w:rPr>
          <w:lang w:val="it-IT"/>
        </w:rPr>
        <w:t xml:space="preserve"> 10, 2024</w:t>
      </w:r>
    </w:p>
    <w:p w:rsidR="6E77E0FA" w:rsidP="01BEB169" w:rsidRDefault="6E77E0FA" w14:paraId="683D08C3" w14:textId="1CCC3491">
      <w:pPr>
        <w:pStyle w:val="Normale"/>
        <w:tabs>
          <w:tab w:val="left" w:leader="none" w:pos="284"/>
        </w:tabs>
        <w:rPr>
          <w:lang w:val="it-IT"/>
        </w:rPr>
      </w:pPr>
      <w:r w:rsidRPr="01BEB169" w:rsidR="6E77E0FA">
        <w:rPr>
          <w:b w:val="1"/>
          <w:bCs w:val="1"/>
          <w:lang w:val="it-IT"/>
        </w:rPr>
        <w:t xml:space="preserve">Conference </w:t>
      </w:r>
      <w:r w:rsidRPr="01BEB169" w:rsidR="6E77E0FA">
        <w:rPr>
          <w:b w:val="1"/>
          <w:bCs w:val="1"/>
          <w:lang w:val="it-IT"/>
        </w:rPr>
        <w:t>dates</w:t>
      </w:r>
      <w:r w:rsidRPr="01BEB169" w:rsidR="6E77E0FA">
        <w:rPr>
          <w:b w:val="1"/>
          <w:bCs w:val="1"/>
          <w:lang w:val="it-IT"/>
        </w:rPr>
        <w:t>:</w:t>
      </w:r>
      <w:r w:rsidRPr="01BEB169" w:rsidR="6E77E0FA">
        <w:rPr>
          <w:lang w:val="it-IT"/>
        </w:rPr>
        <w:t xml:space="preserve"> </w:t>
      </w:r>
      <w:r w:rsidRPr="01BEB169" w:rsidR="6E77E0FA">
        <w:rPr>
          <w:lang w:val="it-IT"/>
        </w:rPr>
        <w:t>December</w:t>
      </w:r>
      <w:r w:rsidRPr="01BEB169" w:rsidR="6E77E0FA">
        <w:rPr>
          <w:lang w:val="it-IT"/>
        </w:rPr>
        <w:t xml:space="preserve"> 18-20, 2024</w:t>
      </w:r>
    </w:p>
    <w:p w:rsidR="2BD8A070" w:rsidP="2BD8A070" w:rsidRDefault="2BD8A070" w14:paraId="69B9E7B5" w14:textId="6CC62F6A">
      <w:pPr>
        <w:pStyle w:val="Normale"/>
        <w:tabs>
          <w:tab w:val="left" w:leader="none" w:pos="284"/>
        </w:tabs>
        <w:rPr>
          <w:lang w:val="en-GB"/>
        </w:rPr>
      </w:pPr>
    </w:p>
    <w:p w:rsidR="71414C93" w:rsidP="01BEB169" w:rsidRDefault="71414C93" w14:paraId="1531E222" w14:textId="4A576579">
      <w:pPr>
        <w:pStyle w:val="Normale"/>
        <w:tabs>
          <w:tab w:val="left" w:leader="none" w:pos="284"/>
        </w:tabs>
        <w:rPr>
          <w:lang w:val="it-IT"/>
        </w:rPr>
      </w:pPr>
      <w:r w:rsidRPr="01BEB169" w:rsidR="71414C93">
        <w:rPr>
          <w:lang w:val="it-IT"/>
        </w:rPr>
        <w:t xml:space="preserve">Please, </w:t>
      </w:r>
      <w:r w:rsidRPr="01BEB169" w:rsidR="70B849A5">
        <w:rPr>
          <w:lang w:val="it-IT"/>
        </w:rPr>
        <w:t>include:</w:t>
      </w:r>
      <w:r w:rsidRPr="01BEB169" w:rsidR="71414C93">
        <w:rPr>
          <w:lang w:val="it-IT"/>
        </w:rPr>
        <w:t xml:space="preserve"> title</w:t>
      </w:r>
      <w:r w:rsidRPr="01BEB169" w:rsidR="030BB43E">
        <w:rPr>
          <w:lang w:val="it-IT"/>
        </w:rPr>
        <w:t>;</w:t>
      </w:r>
      <w:r w:rsidRPr="01BEB169" w:rsidR="71414C93">
        <w:rPr>
          <w:lang w:val="it-IT"/>
        </w:rPr>
        <w:t xml:space="preserve"> name</w:t>
      </w:r>
      <w:r w:rsidRPr="01BEB169" w:rsidR="18E0DE78">
        <w:rPr>
          <w:lang w:val="it-IT"/>
        </w:rPr>
        <w:t>;</w:t>
      </w:r>
      <w:r w:rsidRPr="01BEB169" w:rsidR="71414C93">
        <w:rPr>
          <w:lang w:val="it-IT"/>
        </w:rPr>
        <w:t xml:space="preserve"> affiliation</w:t>
      </w:r>
      <w:r w:rsidRPr="01BEB169" w:rsidR="08001963">
        <w:rPr>
          <w:lang w:val="it-IT"/>
        </w:rPr>
        <w:t>;</w:t>
      </w:r>
      <w:r w:rsidRPr="01BEB169" w:rsidR="71414C93">
        <w:rPr>
          <w:lang w:val="it-IT"/>
        </w:rPr>
        <w:t xml:space="preserve"> email address</w:t>
      </w:r>
      <w:r w:rsidRPr="01BEB169" w:rsidR="7BAFEF0B">
        <w:rPr>
          <w:lang w:val="it-IT"/>
        </w:rPr>
        <w:t>; a</w:t>
      </w:r>
      <w:r w:rsidRPr="01BEB169" w:rsidR="71414C93">
        <w:rPr>
          <w:lang w:val="it-IT"/>
        </w:rPr>
        <w:t xml:space="preserve"> short bio-biographical </w:t>
      </w:r>
      <w:r w:rsidRPr="01BEB169" w:rsidR="0BAC805F">
        <w:rPr>
          <w:lang w:val="it-IT"/>
        </w:rPr>
        <w:t>sketch (max 100 words)</w:t>
      </w:r>
      <w:r w:rsidRPr="01BEB169" w:rsidR="0F0E1A5A">
        <w:rPr>
          <w:lang w:val="it-IT"/>
        </w:rPr>
        <w:t>; up to 5 keywords.</w:t>
      </w:r>
    </w:p>
    <w:p w:rsidR="01BEB169" w:rsidP="01BEB169" w:rsidRDefault="01BEB169" w14:paraId="5916277F" w14:textId="345A6E44">
      <w:pPr>
        <w:pStyle w:val="Normale"/>
        <w:tabs>
          <w:tab w:val="left" w:leader="none" w:pos="284"/>
        </w:tabs>
        <w:rPr>
          <w:lang w:val="en-GB"/>
        </w:rPr>
      </w:pPr>
    </w:p>
    <w:p w:rsidR="71414C93" w:rsidP="01BEB169" w:rsidRDefault="71414C93" w14:paraId="5CB63859" w14:textId="2AF45D9E">
      <w:pPr>
        <w:pStyle w:val="Normale"/>
        <w:tabs>
          <w:tab w:val="left" w:leader="none" w:pos="284"/>
        </w:tabs>
        <w:rPr>
          <w:lang w:val="it-IT"/>
        </w:rPr>
      </w:pPr>
      <w:r w:rsidRPr="78567D74" w:rsidR="71414C93">
        <w:rPr>
          <w:lang w:val="it-IT"/>
        </w:rPr>
        <w:t>Each</w:t>
      </w:r>
      <w:r w:rsidRPr="78567D74" w:rsidR="71414C93">
        <w:rPr>
          <w:lang w:val="it-IT"/>
        </w:rPr>
        <w:t xml:space="preserve"> talk </w:t>
      </w:r>
      <w:r w:rsidRPr="78567D74" w:rsidR="71414C93">
        <w:rPr>
          <w:lang w:val="it-IT"/>
        </w:rPr>
        <w:t>selected</w:t>
      </w:r>
      <w:r w:rsidRPr="78567D74" w:rsidR="71414C93">
        <w:rPr>
          <w:lang w:val="it-IT"/>
        </w:rPr>
        <w:t xml:space="preserve"> for </w:t>
      </w:r>
      <w:r w:rsidRPr="78567D74" w:rsidR="71414C93">
        <w:rPr>
          <w:lang w:val="it-IT"/>
        </w:rPr>
        <w:t>presentation</w:t>
      </w:r>
      <w:r w:rsidRPr="78567D74" w:rsidR="71414C93">
        <w:rPr>
          <w:lang w:val="it-IT"/>
        </w:rPr>
        <w:t xml:space="preserve"> </w:t>
      </w:r>
      <w:r w:rsidRPr="78567D74" w:rsidR="71414C93">
        <w:rPr>
          <w:lang w:val="it-IT"/>
        </w:rPr>
        <w:t>will</w:t>
      </w:r>
      <w:r w:rsidRPr="78567D74" w:rsidR="71414C93">
        <w:rPr>
          <w:lang w:val="it-IT"/>
        </w:rPr>
        <w:t xml:space="preserve"> be </w:t>
      </w:r>
      <w:r w:rsidRPr="78567D74" w:rsidR="71414C93">
        <w:rPr>
          <w:lang w:val="it-IT"/>
        </w:rPr>
        <w:t>allotted</w:t>
      </w:r>
      <w:r w:rsidRPr="78567D74" w:rsidR="71414C93">
        <w:rPr>
          <w:lang w:val="it-IT"/>
        </w:rPr>
        <w:t xml:space="preserve"> 20 minutes </w:t>
      </w:r>
      <w:r w:rsidRPr="78567D74" w:rsidR="71414C93">
        <w:rPr>
          <w:lang w:val="it-IT"/>
        </w:rPr>
        <w:t>followed</w:t>
      </w:r>
      <w:r w:rsidRPr="78567D74" w:rsidR="71414C93">
        <w:rPr>
          <w:lang w:val="it-IT"/>
        </w:rPr>
        <w:t xml:space="preserve"> by 10 minutes for </w:t>
      </w:r>
      <w:r w:rsidRPr="78567D74" w:rsidR="71414C93">
        <w:rPr>
          <w:lang w:val="it-IT"/>
        </w:rPr>
        <w:t>discussion</w:t>
      </w:r>
      <w:r w:rsidRPr="78567D74" w:rsidR="222C47EB">
        <w:rPr>
          <w:lang w:val="it-IT"/>
        </w:rPr>
        <w:t>.</w:t>
      </w:r>
    </w:p>
    <w:p w:rsidR="78567D74" w:rsidP="78567D74" w:rsidRDefault="78567D74" w14:paraId="0846CD23" w14:textId="26EF0ADC">
      <w:pPr>
        <w:pStyle w:val="Normale"/>
        <w:tabs>
          <w:tab w:val="left" w:leader="none" w:pos="284"/>
        </w:tabs>
        <w:rPr>
          <w:lang w:val="it-IT"/>
        </w:rPr>
      </w:pPr>
    </w:p>
    <w:p w:rsidR="45EBD5B0" w:rsidP="01BEB169" w:rsidRDefault="45EBD5B0" w14:paraId="64902D92" w14:textId="67870CE0">
      <w:pPr>
        <w:pStyle w:val="Normale"/>
        <w:tabs>
          <w:tab w:val="left" w:leader="none" w:pos="284"/>
        </w:tabs>
        <w:rPr>
          <w:b w:val="1"/>
          <w:bCs w:val="1"/>
          <w:lang w:val="it-IT"/>
        </w:rPr>
      </w:pPr>
      <w:r w:rsidRPr="01BEB169" w:rsidR="45EBD5B0">
        <w:rPr>
          <w:b w:val="1"/>
          <w:bCs w:val="1"/>
          <w:lang w:val="it-IT"/>
        </w:rPr>
        <w:t xml:space="preserve">Fees </w:t>
      </w:r>
      <w:r w:rsidRPr="01BEB169" w:rsidR="45EBD5B0">
        <w:rPr>
          <w:b w:val="0"/>
          <w:bCs w:val="0"/>
          <w:lang w:val="it-IT"/>
        </w:rPr>
        <w:t>(registration costs, lunch, coffee breaks)</w:t>
      </w:r>
      <w:r w:rsidRPr="01BEB169" w:rsidR="45EBD5B0">
        <w:rPr>
          <w:b w:val="1"/>
          <w:bCs w:val="1"/>
          <w:lang w:val="it-IT"/>
        </w:rPr>
        <w:t xml:space="preserve"> </w:t>
      </w:r>
      <w:r w:rsidRPr="01BEB169" w:rsidR="45EBD5B0">
        <w:rPr>
          <w:lang w:val="it-IT"/>
        </w:rPr>
        <w:t>80€</w:t>
      </w:r>
    </w:p>
    <w:p w:rsidR="01BEB169" w:rsidP="01BEB169" w:rsidRDefault="01BEB169" w14:paraId="2A02A19B" w14:textId="539F660C">
      <w:pPr>
        <w:pStyle w:val="Normale"/>
        <w:tabs>
          <w:tab w:val="left" w:leader="none" w:pos="284"/>
        </w:tabs>
        <w:rPr>
          <w:b w:val="1"/>
          <w:bCs w:val="1"/>
          <w:lang w:val="en-GB"/>
        </w:rPr>
      </w:pPr>
    </w:p>
    <w:p w:rsidR="001041D3" w:rsidP="157FB757" w:rsidRDefault="001041D3" w14:paraId="702F6D1D" w14:textId="06ED7097">
      <w:pPr>
        <w:tabs>
          <w:tab w:val="left" w:pos="284"/>
        </w:tabs>
        <w:rPr>
          <w:b w:val="1"/>
          <w:bCs w:val="1"/>
          <w:lang w:val="en-GB"/>
        </w:rPr>
      </w:pPr>
      <w:r w:rsidRPr="157FB757" w:rsidR="001041D3">
        <w:rPr>
          <w:b w:val="1"/>
          <w:bCs w:val="1"/>
          <w:lang w:val="en-GB"/>
        </w:rPr>
        <w:t>Scientific committee</w:t>
      </w:r>
    </w:p>
    <w:p w:rsidRPr="001041D3" w:rsidR="001041D3" w:rsidP="01BEB169" w:rsidRDefault="001041D3" w14:paraId="78F80D4F" w14:textId="3AEC4F02">
      <w:pPr>
        <w:tabs>
          <w:tab w:val="left" w:pos="284"/>
        </w:tabs>
        <w:rPr>
          <w:lang w:val="en-US"/>
        </w:rPr>
      </w:pPr>
      <w:r w:rsidRPr="01BEB169" w:rsidR="001041D3">
        <w:rPr>
          <w:lang w:val="en-US"/>
        </w:rPr>
        <w:t xml:space="preserve">Giuseppe </w:t>
      </w:r>
      <w:r w:rsidRPr="01BEB169" w:rsidR="001041D3">
        <w:rPr>
          <w:lang w:val="en-US"/>
        </w:rPr>
        <w:t>Balirano</w:t>
      </w:r>
      <w:r w:rsidRPr="01BEB169" w:rsidR="32EE6E3F">
        <w:rPr>
          <w:lang w:val="en-US"/>
        </w:rPr>
        <w:t xml:space="preserve"> (University of Naples ‘</w:t>
      </w:r>
      <w:r w:rsidRPr="01BEB169" w:rsidR="32EE6E3F">
        <w:rPr>
          <w:lang w:val="en-US"/>
        </w:rPr>
        <w:t>L’Orientale</w:t>
      </w:r>
      <w:r w:rsidRPr="01BEB169" w:rsidR="0B1BD35F">
        <w:rPr>
          <w:lang w:val="en-US"/>
        </w:rPr>
        <w:t>’</w:t>
      </w:r>
      <w:r w:rsidRPr="01BEB169" w:rsidR="32EE6E3F">
        <w:rPr>
          <w:lang w:val="en-US"/>
        </w:rPr>
        <w:t>)</w:t>
      </w:r>
    </w:p>
    <w:p w:rsidRPr="001041D3" w:rsidR="001041D3" w:rsidP="1D6E4E3B" w:rsidRDefault="001041D3" w14:paraId="2ADAC937" w14:textId="0AEA8716">
      <w:pPr>
        <w:pStyle w:val="Normale"/>
        <w:tabs>
          <w:tab w:val="left" w:pos="284"/>
        </w:tabs>
      </w:pPr>
      <w:r w:rsidRPr="01BEB169" w:rsidR="4753C6EF">
        <w:rPr>
          <w:lang w:val="en-GB"/>
        </w:rPr>
        <w:t>Michael Burke</w:t>
      </w:r>
      <w:r w:rsidR="4753C6EF">
        <w:rPr/>
        <w:t xml:space="preserve"> </w:t>
      </w:r>
      <w:r w:rsidR="7FD786D2">
        <w:rPr/>
        <w:t>(Utrecht University)</w:t>
      </w:r>
    </w:p>
    <w:p w:rsidRPr="001041D3" w:rsidR="001041D3" w:rsidP="1D6E4E3B" w:rsidRDefault="001041D3" w14:paraId="5DF91B79" w14:textId="73D6B34A">
      <w:pPr>
        <w:pStyle w:val="Normale"/>
        <w:tabs>
          <w:tab w:val="left" w:pos="284"/>
        </w:tabs>
        <w:rPr>
          <w:lang w:val="it-IT"/>
        </w:rPr>
      </w:pPr>
      <w:r w:rsidRPr="01BEB169" w:rsidR="4753C6EF">
        <w:rPr>
          <w:lang w:val="it-IT"/>
        </w:rPr>
        <w:t>Anabela</w:t>
      </w:r>
      <w:r w:rsidRPr="01BEB169" w:rsidR="4753C6EF">
        <w:rPr>
          <w:lang w:val="it-IT"/>
        </w:rPr>
        <w:t xml:space="preserve"> Carvalho</w:t>
      </w:r>
      <w:r w:rsidRPr="01BEB169" w:rsidR="2C5E0F4F">
        <w:rPr>
          <w:lang w:val="it-IT"/>
        </w:rPr>
        <w:t xml:space="preserve"> (University of Minho)</w:t>
      </w:r>
    </w:p>
    <w:p w:rsidRPr="001041D3" w:rsidR="001041D3" w:rsidP="1D6E4E3B" w:rsidRDefault="001041D3" w14:paraId="1DB997C4" w14:textId="44E17695">
      <w:pPr>
        <w:pStyle w:val="Normale"/>
        <w:tabs>
          <w:tab w:val="left" w:pos="284"/>
        </w:tabs>
        <w:rPr>
          <w:lang w:val="en-GB"/>
        </w:rPr>
      </w:pPr>
      <w:r w:rsidRPr="01BEB169" w:rsidR="4753C6EF">
        <w:rPr>
          <w:lang w:val="en-GB"/>
        </w:rPr>
        <w:t>Paola Catenaccio</w:t>
      </w:r>
      <w:r w:rsidR="4753C6EF">
        <w:rPr/>
        <w:t xml:space="preserve"> </w:t>
      </w:r>
      <w:r w:rsidR="2B6E9123">
        <w:rPr/>
        <w:t>(University of Milan)</w:t>
      </w:r>
    </w:p>
    <w:p w:rsidRPr="001041D3" w:rsidR="001041D3" w:rsidP="01BEB169" w:rsidRDefault="001041D3" w14:paraId="0D6FDA03" w14:textId="6925BD47">
      <w:pPr>
        <w:pStyle w:val="Normale"/>
        <w:tabs>
          <w:tab w:val="left" w:pos="284"/>
        </w:tabs>
        <w:rPr>
          <w:lang w:val="en-US"/>
        </w:rPr>
      </w:pPr>
      <w:r w:rsidR="001041D3">
        <w:rPr/>
        <w:t>Bianca Del Villano</w:t>
      </w:r>
      <w:r w:rsidR="17838154">
        <w:rPr/>
        <w:t xml:space="preserve"> </w:t>
      </w:r>
      <w:r w:rsidRPr="01BEB169" w:rsidR="17838154">
        <w:rPr>
          <w:lang w:val="en-US"/>
        </w:rPr>
        <w:t>(University of Naples ‘</w:t>
      </w:r>
      <w:r w:rsidRPr="01BEB169" w:rsidR="17838154">
        <w:rPr>
          <w:lang w:val="en-US"/>
        </w:rPr>
        <w:t>L’Orientale</w:t>
      </w:r>
      <w:r w:rsidRPr="01BEB169" w:rsidR="0248CC1C">
        <w:rPr>
          <w:lang w:val="en-US"/>
        </w:rPr>
        <w:t>’</w:t>
      </w:r>
      <w:r w:rsidRPr="01BEB169" w:rsidR="17838154">
        <w:rPr>
          <w:lang w:val="en-US"/>
        </w:rPr>
        <w:t>)</w:t>
      </w:r>
    </w:p>
    <w:p w:rsidRPr="001041D3" w:rsidR="001041D3" w:rsidP="01BEB169" w:rsidRDefault="001041D3" w14:paraId="106B8A0A" w14:textId="253AB107">
      <w:pPr>
        <w:pStyle w:val="Normale"/>
        <w:tabs>
          <w:tab w:val="left" w:pos="284"/>
        </w:tabs>
        <w:rPr>
          <w:lang w:val="en-US"/>
        </w:rPr>
      </w:pPr>
      <w:r w:rsidR="001041D3">
        <w:rPr/>
        <w:t>Francesco Nacchia</w:t>
      </w:r>
      <w:r w:rsidR="001041D3">
        <w:rPr/>
        <w:t xml:space="preserve"> </w:t>
      </w:r>
      <w:r w:rsidRPr="01BEB169" w:rsidR="12F903A4">
        <w:rPr>
          <w:lang w:val="en-US"/>
        </w:rPr>
        <w:t>(University of Naples ‘</w:t>
      </w:r>
      <w:r w:rsidRPr="01BEB169" w:rsidR="12F903A4">
        <w:rPr>
          <w:lang w:val="en-US"/>
        </w:rPr>
        <w:t>L’Orientale</w:t>
      </w:r>
      <w:r w:rsidRPr="01BEB169" w:rsidR="00A08A91">
        <w:rPr>
          <w:lang w:val="en-US"/>
        </w:rPr>
        <w:t>’</w:t>
      </w:r>
      <w:r w:rsidRPr="01BEB169" w:rsidR="12F903A4">
        <w:rPr>
          <w:lang w:val="en-US"/>
        </w:rPr>
        <w:t>)</w:t>
      </w:r>
    </w:p>
    <w:p w:rsidRPr="001041D3" w:rsidR="001041D3" w:rsidP="01BEB169" w:rsidRDefault="001041D3" w14:paraId="31A76BCB" w14:textId="15F39D82">
      <w:pPr>
        <w:pStyle w:val="Normale"/>
        <w:tabs>
          <w:tab w:val="left" w:pos="284"/>
        </w:tabs>
        <w:rPr>
          <w:lang w:val="en-US"/>
        </w:rPr>
      </w:pPr>
      <w:r w:rsidR="001041D3">
        <w:rPr/>
        <w:t>Marina Niceforo</w:t>
      </w:r>
      <w:r w:rsidR="2089FA13">
        <w:rPr/>
        <w:t xml:space="preserve"> </w:t>
      </w:r>
      <w:r w:rsidRPr="01BEB169" w:rsidR="2089FA13">
        <w:rPr>
          <w:lang w:val="en-US"/>
        </w:rPr>
        <w:t>(University of Naples ‘</w:t>
      </w:r>
      <w:r w:rsidRPr="01BEB169" w:rsidR="2089FA13">
        <w:rPr>
          <w:lang w:val="en-US"/>
        </w:rPr>
        <w:t>L’Orientale</w:t>
      </w:r>
      <w:r w:rsidRPr="01BEB169" w:rsidR="00A08A91">
        <w:rPr>
          <w:lang w:val="en-US"/>
        </w:rPr>
        <w:t>’</w:t>
      </w:r>
      <w:r w:rsidRPr="01BEB169" w:rsidR="2089FA13">
        <w:rPr>
          <w:lang w:val="en-US"/>
        </w:rPr>
        <w:t>)</w:t>
      </w:r>
    </w:p>
    <w:p w:rsidRPr="001041D3" w:rsidR="00E15E52" w:rsidP="01BEB169" w:rsidRDefault="001041D3" w14:paraId="0B970395" w14:textId="72BA3468">
      <w:pPr>
        <w:pStyle w:val="Normale"/>
        <w:tabs>
          <w:tab w:val="left" w:pos="284"/>
        </w:tabs>
        <w:rPr>
          <w:lang w:val="en-US"/>
        </w:rPr>
      </w:pPr>
      <w:r w:rsidR="001041D3">
        <w:rPr/>
        <w:t xml:space="preserve">Katherine </w:t>
      </w:r>
      <w:r w:rsidR="737251F4">
        <w:rPr/>
        <w:t xml:space="preserve">E. </w:t>
      </w:r>
      <w:r w:rsidR="001041D3">
        <w:rPr/>
        <w:t>Russo</w:t>
      </w:r>
      <w:r w:rsidR="53558F59">
        <w:rPr/>
        <w:t xml:space="preserve"> </w:t>
      </w:r>
      <w:r w:rsidRPr="01BEB169" w:rsidR="53558F59">
        <w:rPr>
          <w:lang w:val="en-US"/>
        </w:rPr>
        <w:t>(University of Naples ‘</w:t>
      </w:r>
      <w:r w:rsidRPr="01BEB169" w:rsidR="53558F59">
        <w:rPr>
          <w:lang w:val="en-US"/>
        </w:rPr>
        <w:t>L’Orientale</w:t>
      </w:r>
      <w:r w:rsidRPr="01BEB169" w:rsidR="2A6DF5EB">
        <w:rPr>
          <w:lang w:val="en-US"/>
        </w:rPr>
        <w:t>’</w:t>
      </w:r>
      <w:r w:rsidRPr="01BEB169" w:rsidR="53558F59">
        <w:rPr>
          <w:lang w:val="en-US"/>
        </w:rPr>
        <w:t>)</w:t>
      </w:r>
    </w:p>
    <w:p w:rsidR="157FB757" w:rsidP="157FB757" w:rsidRDefault="157FB757" w14:paraId="5E820083" w14:textId="46ADC8D5">
      <w:pPr>
        <w:pStyle w:val="Normale"/>
        <w:tabs>
          <w:tab w:val="left" w:leader="none" w:pos="284"/>
        </w:tabs>
        <w:rPr/>
      </w:pPr>
    </w:p>
    <w:p w:rsidR="2158DC25" w:rsidP="157FB757" w:rsidRDefault="2158DC25" w14:paraId="524CC003" w14:textId="6A2729A5">
      <w:pPr>
        <w:pStyle w:val="Normale"/>
        <w:tabs>
          <w:tab w:val="left" w:leader="none" w:pos="284"/>
        </w:tabs>
        <w:rPr>
          <w:b w:val="1"/>
          <w:bCs w:val="1"/>
        </w:rPr>
      </w:pPr>
      <w:r w:rsidRPr="157FB757" w:rsidR="2158DC25">
        <w:rPr>
          <w:b w:val="1"/>
          <w:bCs w:val="1"/>
        </w:rPr>
        <w:t>Organising</w:t>
      </w:r>
      <w:r w:rsidRPr="157FB757" w:rsidR="2158DC25">
        <w:rPr>
          <w:b w:val="1"/>
          <w:bCs w:val="1"/>
        </w:rPr>
        <w:t xml:space="preserve"> committee</w:t>
      </w:r>
    </w:p>
    <w:p w:rsidR="52231829" w:rsidP="01BEB169" w:rsidRDefault="52231829" w14:paraId="2C970549" w14:textId="5C645939">
      <w:pPr>
        <w:pStyle w:val="Normale"/>
        <w:tabs>
          <w:tab w:val="left" w:leader="none" w:pos="284"/>
        </w:tabs>
        <w:rPr>
          <w:lang w:val="en-US"/>
        </w:rPr>
      </w:pPr>
      <w:r w:rsidR="2989BBFA">
        <w:rPr/>
        <w:t>Maria De Santo</w:t>
      </w:r>
      <w:r w:rsidR="52231829">
        <w:rPr/>
        <w:t xml:space="preserve"> </w:t>
      </w:r>
      <w:r w:rsidRPr="01BEB169" w:rsidR="7E233543">
        <w:rPr>
          <w:lang w:val="en-US"/>
        </w:rPr>
        <w:t>(University of Naples ‘</w:t>
      </w:r>
      <w:r w:rsidRPr="01BEB169" w:rsidR="7E233543">
        <w:rPr>
          <w:lang w:val="en-US"/>
        </w:rPr>
        <w:t>L’Orientale</w:t>
      </w:r>
      <w:r w:rsidRPr="01BEB169" w:rsidR="40CFFC57">
        <w:rPr>
          <w:lang w:val="en-US"/>
        </w:rPr>
        <w:t>’</w:t>
      </w:r>
      <w:r w:rsidRPr="01BEB169" w:rsidR="7E233543">
        <w:rPr>
          <w:lang w:val="en-US"/>
        </w:rPr>
        <w:t>)</w:t>
      </w:r>
    </w:p>
    <w:p w:rsidR="52231829" w:rsidP="01BEB169" w:rsidRDefault="52231829" w14:paraId="2EF46C15" w14:textId="23ADA325">
      <w:pPr>
        <w:pStyle w:val="Normale"/>
        <w:tabs>
          <w:tab w:val="left" w:leader="none" w:pos="284"/>
        </w:tabs>
        <w:rPr>
          <w:lang w:val="en-US"/>
        </w:rPr>
      </w:pPr>
      <w:r w:rsidR="52231829">
        <w:rPr/>
        <w:t>Roberto Esposito</w:t>
      </w:r>
      <w:r w:rsidR="52231829">
        <w:rPr/>
        <w:t xml:space="preserve"> </w:t>
      </w:r>
      <w:r w:rsidRPr="01BEB169" w:rsidR="13C47F8C">
        <w:rPr>
          <w:lang w:val="en-US"/>
        </w:rPr>
        <w:t>(University of Naples ‘</w:t>
      </w:r>
      <w:r w:rsidRPr="01BEB169" w:rsidR="13C47F8C">
        <w:rPr>
          <w:lang w:val="en-US"/>
        </w:rPr>
        <w:t>L’Orientale</w:t>
      </w:r>
      <w:r w:rsidRPr="01BEB169" w:rsidR="33D9BB80">
        <w:rPr>
          <w:lang w:val="en-US"/>
        </w:rPr>
        <w:t>’</w:t>
      </w:r>
      <w:r w:rsidRPr="01BEB169" w:rsidR="13C47F8C">
        <w:rPr>
          <w:lang w:val="en-US"/>
        </w:rPr>
        <w:t>)</w:t>
      </w:r>
    </w:p>
    <w:p w:rsidR="52231829" w:rsidP="01BEB169" w:rsidRDefault="52231829" w14:paraId="49E2135A" w14:textId="52E865EF">
      <w:pPr>
        <w:pStyle w:val="Normale"/>
        <w:tabs>
          <w:tab w:val="left" w:leader="none" w:pos="284"/>
        </w:tabs>
        <w:rPr>
          <w:lang w:val="en-US"/>
        </w:rPr>
      </w:pPr>
      <w:r w:rsidR="52231829">
        <w:rPr/>
        <w:t xml:space="preserve">Francesco </w:t>
      </w:r>
      <w:r w:rsidR="52231829">
        <w:rPr/>
        <w:t>Nacchia</w:t>
      </w:r>
      <w:r w:rsidR="52231829">
        <w:rPr/>
        <w:t xml:space="preserve"> </w:t>
      </w:r>
      <w:r w:rsidRPr="01BEB169" w:rsidR="1F02834E">
        <w:rPr>
          <w:lang w:val="en-US"/>
        </w:rPr>
        <w:t>(University of Naples ‘</w:t>
      </w:r>
      <w:r w:rsidRPr="01BEB169" w:rsidR="1F02834E">
        <w:rPr>
          <w:lang w:val="en-US"/>
        </w:rPr>
        <w:t>L’Orientale</w:t>
      </w:r>
      <w:r w:rsidRPr="01BEB169" w:rsidR="33D9BB80">
        <w:rPr>
          <w:lang w:val="en-US"/>
        </w:rPr>
        <w:t>’</w:t>
      </w:r>
      <w:r w:rsidRPr="01BEB169" w:rsidR="1F02834E">
        <w:rPr>
          <w:lang w:val="en-US"/>
        </w:rPr>
        <w:t>)</w:t>
      </w:r>
    </w:p>
    <w:p w:rsidR="52231829" w:rsidP="01BEB169" w:rsidRDefault="52231829" w14:paraId="6DCF178A" w14:textId="07884E2C">
      <w:pPr>
        <w:pStyle w:val="Normale"/>
        <w:tabs>
          <w:tab w:val="left" w:leader="none" w:pos="284"/>
        </w:tabs>
        <w:rPr>
          <w:lang w:val="en-US"/>
        </w:rPr>
      </w:pPr>
      <w:r w:rsidR="52231829">
        <w:rPr/>
        <w:t>Marina Niceforo</w:t>
      </w:r>
      <w:r w:rsidR="1F02834E">
        <w:rPr/>
        <w:t xml:space="preserve"> </w:t>
      </w:r>
      <w:r w:rsidRPr="01BEB169" w:rsidR="1F02834E">
        <w:rPr>
          <w:lang w:val="en-US"/>
        </w:rPr>
        <w:t>(University of Naples ‘</w:t>
      </w:r>
      <w:r w:rsidRPr="01BEB169" w:rsidR="1F02834E">
        <w:rPr>
          <w:lang w:val="en-US"/>
        </w:rPr>
        <w:t>L’Orientale</w:t>
      </w:r>
      <w:r w:rsidRPr="01BEB169" w:rsidR="6818769F">
        <w:rPr>
          <w:lang w:val="en-US"/>
        </w:rPr>
        <w:t>’</w:t>
      </w:r>
      <w:r w:rsidRPr="01BEB169" w:rsidR="1F02834E">
        <w:rPr>
          <w:lang w:val="en-US"/>
        </w:rPr>
        <w:t>)</w:t>
      </w:r>
    </w:p>
    <w:p w:rsidR="52231829" w:rsidP="01BEB169" w:rsidRDefault="52231829" w14:paraId="5458997A" w14:textId="08F19FD4">
      <w:pPr>
        <w:pStyle w:val="Normale"/>
        <w:tabs>
          <w:tab w:val="left" w:leader="none" w:pos="284"/>
        </w:tabs>
        <w:rPr>
          <w:lang w:val="en-US"/>
        </w:rPr>
      </w:pPr>
      <w:r w:rsidR="52231829">
        <w:rPr/>
        <w:t>Annalisa Raffone</w:t>
      </w:r>
      <w:r w:rsidR="1122BB40">
        <w:rPr/>
        <w:t xml:space="preserve"> </w:t>
      </w:r>
      <w:r w:rsidRPr="01BEB169" w:rsidR="1122BB40">
        <w:rPr>
          <w:lang w:val="en-US"/>
        </w:rPr>
        <w:t>(University of Naples ‘</w:t>
      </w:r>
      <w:r w:rsidRPr="01BEB169" w:rsidR="1122BB40">
        <w:rPr>
          <w:lang w:val="en-US"/>
        </w:rPr>
        <w:t>L’Orientale</w:t>
      </w:r>
      <w:r w:rsidRPr="01BEB169" w:rsidR="6818769F">
        <w:rPr>
          <w:lang w:val="en-US"/>
        </w:rPr>
        <w:t>’</w:t>
      </w:r>
      <w:r w:rsidRPr="01BEB169" w:rsidR="1122BB40">
        <w:rPr>
          <w:lang w:val="en-US"/>
        </w:rPr>
        <w:t>)</w:t>
      </w:r>
    </w:p>
    <w:p w:rsidR="52231829" w:rsidP="01BEB169" w:rsidRDefault="52231829" w14:paraId="66BE5B37" w14:textId="091B7C4B">
      <w:pPr>
        <w:pStyle w:val="Normale"/>
        <w:tabs>
          <w:tab w:val="left" w:leader="none" w:pos="284"/>
        </w:tabs>
        <w:rPr>
          <w:lang w:val="en-US"/>
        </w:rPr>
      </w:pPr>
      <w:r w:rsidR="52231829">
        <w:rPr/>
        <w:t>Giuseppina Scotto di Carlo</w:t>
      </w:r>
      <w:r w:rsidR="1BB66BF8">
        <w:rPr/>
        <w:t xml:space="preserve"> </w:t>
      </w:r>
      <w:r w:rsidRPr="01BEB169" w:rsidR="1BB66BF8">
        <w:rPr>
          <w:lang w:val="en-US"/>
        </w:rPr>
        <w:t>(University of Naples ‘</w:t>
      </w:r>
      <w:r w:rsidRPr="01BEB169" w:rsidR="1BB66BF8">
        <w:rPr>
          <w:lang w:val="en-US"/>
        </w:rPr>
        <w:t>L’Orientale</w:t>
      </w:r>
      <w:r w:rsidRPr="01BEB169" w:rsidR="4641AA43">
        <w:rPr>
          <w:lang w:val="en-US"/>
        </w:rPr>
        <w:t>’</w:t>
      </w:r>
      <w:r w:rsidRPr="01BEB169" w:rsidR="1BB66BF8">
        <w:rPr>
          <w:lang w:val="en-US"/>
        </w:rPr>
        <w:t>)</w:t>
      </w:r>
    </w:p>
    <w:p w:rsidR="01BEB169" w:rsidP="01BEB169" w:rsidRDefault="01BEB169" w14:paraId="29C6E376" w14:textId="29C21823">
      <w:pPr>
        <w:pStyle w:val="Normale"/>
        <w:tabs>
          <w:tab w:val="left" w:leader="none" w:pos="284"/>
        </w:tabs>
        <w:rPr>
          <w:lang w:val="en-US"/>
        </w:rPr>
      </w:pPr>
    </w:p>
    <w:p w:rsidR="322757DC" w:rsidP="01BEB169" w:rsidRDefault="322757DC" w14:paraId="6BB1AB27" w14:textId="43223ACE">
      <w:pPr>
        <w:pStyle w:val="Normale"/>
        <w:tabs>
          <w:tab w:val="left" w:leader="none" w:pos="284"/>
        </w:tabs>
        <w:rPr>
          <w:b w:val="1"/>
          <w:bCs w:val="1"/>
          <w:lang w:val="en-US"/>
        </w:rPr>
      </w:pPr>
      <w:r w:rsidRPr="01BEB169" w:rsidR="322757DC">
        <w:rPr>
          <w:b w:val="1"/>
          <w:bCs w:val="1"/>
          <w:lang w:val="en-US"/>
        </w:rPr>
        <w:t>Venue:</w:t>
      </w:r>
    </w:p>
    <w:p w:rsidR="322757DC" w:rsidP="01BEB169" w:rsidRDefault="322757DC" w14:paraId="7F77A0DD" w14:textId="228F6244">
      <w:pPr>
        <w:pStyle w:val="Normale"/>
        <w:tabs>
          <w:tab w:val="left" w:leader="none" w:pos="284"/>
        </w:tabs>
        <w:rPr>
          <w:b w:val="1"/>
          <w:bCs w:val="1"/>
          <w:lang w:val="en-US"/>
        </w:rPr>
      </w:pPr>
      <w:r w:rsidRPr="01BEB169" w:rsidR="322757DC">
        <w:rPr>
          <w:b w:val="0"/>
          <w:bCs w:val="0"/>
          <w:lang w:val="en-US"/>
        </w:rPr>
        <w:t>Univers</w:t>
      </w:r>
      <w:r w:rsidRPr="01BEB169" w:rsidR="4BEE42E3">
        <w:rPr>
          <w:b w:val="0"/>
          <w:bCs w:val="0"/>
          <w:lang w:val="en-US"/>
        </w:rPr>
        <w:t>i</w:t>
      </w:r>
      <w:r w:rsidRPr="01BEB169" w:rsidR="322757DC">
        <w:rPr>
          <w:b w:val="0"/>
          <w:bCs w:val="0"/>
          <w:lang w:val="en-US"/>
        </w:rPr>
        <w:t>ty</w:t>
      </w:r>
      <w:r w:rsidRPr="01BEB169" w:rsidR="322757DC">
        <w:rPr>
          <w:b w:val="0"/>
          <w:bCs w:val="0"/>
          <w:lang w:val="en-US"/>
        </w:rPr>
        <w:t xml:space="preserve"> of Naples ‘</w:t>
      </w:r>
      <w:r w:rsidRPr="01BEB169" w:rsidR="322757DC">
        <w:rPr>
          <w:b w:val="0"/>
          <w:bCs w:val="0"/>
          <w:lang w:val="en-US"/>
        </w:rPr>
        <w:t>L’Orientale</w:t>
      </w:r>
      <w:r w:rsidRPr="01BEB169" w:rsidR="322757DC">
        <w:rPr>
          <w:b w:val="0"/>
          <w:bCs w:val="0"/>
          <w:lang w:val="en-US"/>
        </w:rPr>
        <w:t>’,</w:t>
      </w:r>
      <w:r w:rsidRPr="01BEB169" w:rsidR="322757DC">
        <w:rPr>
          <w:b w:val="0"/>
          <w:bCs w:val="0"/>
          <w:lang w:val="en-US"/>
        </w:rPr>
        <w:t xml:space="preserve"> Palazzo Du Mesnil, </w:t>
      </w:r>
      <w:r w:rsidRPr="01BEB169" w:rsidR="334DFBCE">
        <w:rPr>
          <w:b w:val="0"/>
          <w:bCs w:val="0"/>
          <w:lang w:val="en-US"/>
        </w:rPr>
        <w:t>V</w:t>
      </w:r>
      <w:r w:rsidRPr="01BEB169" w:rsidR="322757DC">
        <w:rPr>
          <w:b w:val="0"/>
          <w:bCs w:val="0"/>
          <w:lang w:val="en-US"/>
        </w:rPr>
        <w:t xml:space="preserve">ia </w:t>
      </w:r>
      <w:r w:rsidRPr="01BEB169" w:rsidR="322757DC">
        <w:rPr>
          <w:b w:val="0"/>
          <w:bCs w:val="0"/>
          <w:lang w:val="en-US"/>
        </w:rPr>
        <w:t>Chiatamone</w:t>
      </w:r>
      <w:r w:rsidRPr="01BEB169" w:rsidR="322757DC">
        <w:rPr>
          <w:b w:val="0"/>
          <w:bCs w:val="0"/>
          <w:lang w:val="en-US"/>
        </w:rPr>
        <w:t>, 61/62, Naples, Italy.</w:t>
      </w:r>
    </w:p>
    <w:p w:rsidR="12E7E4F8" w:rsidP="01BEB169" w:rsidRDefault="12E7E4F8" w14:paraId="2211697C" w14:textId="7027A626">
      <w:pPr>
        <w:pStyle w:val="Normale"/>
        <w:suppressLineNumbers w:val="0"/>
        <w:tabs>
          <w:tab w:val="left" w:leader="none" w:pos="284"/>
        </w:tabs>
        <w:bidi w:val="0"/>
        <w:spacing w:before="0" w:beforeAutospacing="off" w:after="0" w:afterAutospacing="off" w:line="360" w:lineRule="auto"/>
        <w:ind w:left="0" w:right="0"/>
        <w:jc w:val="both"/>
      </w:pPr>
      <w:r w:rsidRPr="01BEB169" w:rsidR="12E7E4F8">
        <w:rPr>
          <w:b w:val="1"/>
          <w:bCs w:val="1"/>
        </w:rPr>
        <w:t>_______________________________________________________________________________</w:t>
      </w:r>
    </w:p>
    <w:p w:rsidR="01BEB169" w:rsidP="01BEB169" w:rsidRDefault="01BEB169" w14:paraId="2B360F9A" w14:textId="42B91FF5">
      <w:pPr>
        <w:pStyle w:val="Normale"/>
        <w:tabs>
          <w:tab w:val="left" w:leader="none" w:pos="284"/>
        </w:tabs>
      </w:pPr>
    </w:p>
    <w:p w:rsidR="4F800FDF" w:rsidP="01BEB169" w:rsidRDefault="4F800FDF" w14:paraId="53BA402B" w14:textId="41E7E454">
      <w:pPr>
        <w:pStyle w:val="Normale"/>
        <w:tabs>
          <w:tab w:val="left" w:leader="none" w:pos="284"/>
        </w:tabs>
        <w:rPr>
          <w:lang w:val="it-IT"/>
        </w:rPr>
      </w:pPr>
      <w:r w:rsidRPr="01BEB169" w:rsidR="4F800FDF">
        <w:rPr>
          <w:lang w:val="it-IT"/>
        </w:rPr>
        <w:t>The conference will be in person only. The language of the conference is English.</w:t>
      </w:r>
    </w:p>
    <w:p w:rsidR="01BEB169" w:rsidP="01BEB169" w:rsidRDefault="01BEB169" w14:paraId="63CB9A51" w14:textId="26CBE61A">
      <w:pPr>
        <w:pStyle w:val="Normale"/>
        <w:tabs>
          <w:tab w:val="left" w:leader="none" w:pos="284"/>
        </w:tabs>
        <w:rPr>
          <w:lang w:val="en-GB"/>
        </w:rPr>
      </w:pPr>
    </w:p>
    <w:p w:rsidR="3CA7739D" w:rsidP="01BEB169" w:rsidRDefault="3CA7739D" w14:paraId="59A259AF" w14:textId="270CDD6B">
      <w:pPr>
        <w:pStyle w:val="Normale"/>
        <w:tabs>
          <w:tab w:val="left" w:leader="none" w:pos="284"/>
        </w:tabs>
        <w:rPr>
          <w:lang w:val="en-GB"/>
        </w:rPr>
      </w:pPr>
      <w:r w:rsidR="3CA7739D">
        <w:rPr/>
        <w:t xml:space="preserve">For more information </w:t>
      </w:r>
      <w:r w:rsidR="4D848B31">
        <w:rPr/>
        <w:t>and</w:t>
      </w:r>
      <w:r w:rsidR="3CA7739D">
        <w:rPr/>
        <w:t xml:space="preserve"> updates</w:t>
      </w:r>
      <w:r w:rsidR="7CD840B5">
        <w:rPr/>
        <w:t xml:space="preserve"> </w:t>
      </w:r>
      <w:r w:rsidR="7CD840B5">
        <w:rPr/>
        <w:t>about</w:t>
      </w:r>
      <w:r w:rsidR="7CD840B5">
        <w:rPr/>
        <w:t xml:space="preserve"> the conference</w:t>
      </w:r>
      <w:r w:rsidR="3CA7739D">
        <w:rPr/>
        <w:t xml:space="preserve">, </w:t>
      </w:r>
      <w:r w:rsidR="3CA7739D">
        <w:rPr/>
        <w:t>please</w:t>
      </w:r>
      <w:r w:rsidR="3CA7739D">
        <w:rPr/>
        <w:t xml:space="preserve"> </w:t>
      </w:r>
      <w:r w:rsidR="3CA7739D">
        <w:rPr/>
        <w:t>send</w:t>
      </w:r>
      <w:r w:rsidR="3CA7739D">
        <w:rPr/>
        <w:t xml:space="preserve"> an </w:t>
      </w:r>
      <w:r w:rsidR="3CA7739D">
        <w:rPr/>
        <w:t>email</w:t>
      </w:r>
      <w:r w:rsidR="3CA7739D">
        <w:rPr/>
        <w:t xml:space="preserve"> to </w:t>
      </w:r>
      <w:hyperlink r:id="R599106d5bbbb41ac">
        <w:r w:rsidRPr="549F0C19" w:rsidR="3CA7739D">
          <w:rPr>
            <w:rStyle w:val="Hyperlink"/>
            <w:lang w:val="en-GB"/>
          </w:rPr>
          <w:t>enhancingsustainability@gmail.com</w:t>
        </w:r>
      </w:hyperlink>
      <w:r w:rsidRPr="549F0C19" w:rsidR="3CA7739D">
        <w:rPr>
          <w:lang w:val="en-GB"/>
        </w:rPr>
        <w:t xml:space="preserve"> or</w:t>
      </w:r>
      <w:r w:rsidRPr="549F0C19" w:rsidR="27EBA233">
        <w:rPr>
          <w:lang w:val="en-GB"/>
        </w:rPr>
        <w:t xml:space="preserve"> follow us on </w:t>
      </w:r>
      <w:hyperlink r:id="R910419ca31c84363">
        <w:r w:rsidRPr="549F0C19" w:rsidR="27EBA233">
          <w:rPr>
            <w:rStyle w:val="Hyperlink"/>
            <w:lang w:val="en-GB"/>
          </w:rPr>
          <w:t>Facebook</w:t>
        </w:r>
      </w:hyperlink>
      <w:r w:rsidRPr="549F0C19" w:rsidR="27EBA233">
        <w:rPr>
          <w:lang w:val="en-GB"/>
        </w:rPr>
        <w:t xml:space="preserve"> and </w:t>
      </w:r>
      <w:hyperlink r:id="Rc0b45745c6f8455e">
        <w:r w:rsidRPr="549F0C19" w:rsidR="27EBA233">
          <w:rPr>
            <w:rStyle w:val="Hyperlink"/>
            <w:lang w:val="en-GB"/>
          </w:rPr>
          <w:t>X</w:t>
        </w:r>
      </w:hyperlink>
      <w:r w:rsidRPr="549F0C19" w:rsidR="27EBA233">
        <w:rPr>
          <w:lang w:val="en-GB"/>
        </w:rPr>
        <w:t>.</w:t>
      </w:r>
    </w:p>
    <w:p w:rsidR="01BEB169" w:rsidP="01BEB169" w:rsidRDefault="01BEB169" w14:paraId="18924DD6" w14:textId="624ABCCF">
      <w:pPr>
        <w:pStyle w:val="Normale"/>
        <w:tabs>
          <w:tab w:val="left" w:leader="none" w:pos="284"/>
        </w:tabs>
        <w:rPr>
          <w:u w:val="single"/>
          <w:lang w:val="en-GB"/>
        </w:rPr>
      </w:pPr>
    </w:p>
    <w:p w:rsidR="063CCB9E" w:rsidP="01BEB169" w:rsidRDefault="063CCB9E" w14:paraId="176A249B" w14:textId="072C4B6B">
      <w:pPr>
        <w:pStyle w:val="Normale"/>
        <w:tabs>
          <w:tab w:val="left" w:leader="none" w:pos="284"/>
        </w:tabs>
        <w:rPr>
          <w:u w:val="single"/>
          <w:lang w:val="en-GB"/>
        </w:rPr>
      </w:pPr>
      <w:r w:rsidRPr="01BEB169" w:rsidR="063CCB9E">
        <w:rPr>
          <w:u w:val="none"/>
          <w:lang w:val="en-GB"/>
        </w:rPr>
        <w:t>For more information about the University of Naples ‘</w:t>
      </w:r>
      <w:r w:rsidRPr="01BEB169" w:rsidR="063CCB9E">
        <w:rPr>
          <w:u w:val="none"/>
          <w:lang w:val="en-GB"/>
        </w:rPr>
        <w:t>L’Orientale</w:t>
      </w:r>
      <w:r w:rsidRPr="01BEB169" w:rsidR="063CCB9E">
        <w:rPr>
          <w:u w:val="none"/>
          <w:lang w:val="en-GB"/>
        </w:rPr>
        <w:t>’,</w:t>
      </w:r>
      <w:r w:rsidRPr="01BEB169" w:rsidR="063CCB9E">
        <w:rPr>
          <w:u w:val="none"/>
          <w:lang w:val="en-GB"/>
        </w:rPr>
        <w:t xml:space="preserve"> please visit </w:t>
      </w:r>
      <w:r w:rsidRPr="01BEB169" w:rsidR="063CCB9E">
        <w:rPr>
          <w:u w:val="none"/>
          <w:lang w:val="en-GB"/>
        </w:rPr>
        <w:t>our</w:t>
      </w:r>
      <w:r w:rsidRPr="01BEB169" w:rsidR="063CCB9E">
        <w:rPr>
          <w:u w:val="none"/>
          <w:lang w:val="en-GB"/>
        </w:rPr>
        <w:t xml:space="preserve"> website </w:t>
      </w:r>
      <w:hyperlink r:id="R44a68bbdd35c4530">
        <w:r w:rsidRPr="01BEB169" w:rsidR="063CCB9E">
          <w:rPr>
            <w:rStyle w:val="Hyperlink"/>
            <w:lang w:val="en-GB"/>
          </w:rPr>
          <w:t>www.unior.it</w:t>
        </w:r>
      </w:hyperlink>
    </w:p>
    <w:p w:rsidR="01BEB169" w:rsidP="01BEB169" w:rsidRDefault="01BEB169" w14:paraId="29036B0B" w14:textId="30524CA9">
      <w:pPr>
        <w:pStyle w:val="Normale"/>
        <w:tabs>
          <w:tab w:val="left" w:leader="none" w:pos="284"/>
        </w:tabs>
        <w:rPr>
          <w:u w:val="none"/>
          <w:lang w:val="en-GB"/>
        </w:rPr>
      </w:pPr>
    </w:p>
    <w:sectPr w:rsidRPr="001041D3" w:rsidR="00E15E52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fVBlhiXOnIJHZ" int2:id="eotDPvP5">
      <int2:state int2:type="AugLoop_Text_Critique" int2:value="Rejected"/>
    </int2:textHash>
    <int2:bookmark int2:bookmarkName="_Int_xZ0w6ZRi" int2:invalidationBookmarkName="" int2:hashCode="wgBIY0Q1W+GVeO" int2:id="BCNBsdN8">
      <int2:state int2:type="AugLoop_Text_Critique" int2:value="Rejected"/>
    </int2:bookmark>
    <int2:bookmark int2:bookmarkName="_Int_BGdqSn7F" int2:invalidationBookmarkName="" int2:hashCode="SY5Dfc86dxzMhv" int2:id="P9uzEbg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39004"/>
    <w:multiLevelType w:val="hybridMultilevel"/>
    <w:tmpl w:val="FFFFFFFF"/>
    <w:lvl w:ilvl="0" w:tplc="CFF43A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162A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DCC05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F682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9AE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D548B6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1CFB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D4A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2006CC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77849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D3"/>
    <w:rsid w:val="0002A272"/>
    <w:rsid w:val="00030246"/>
    <w:rsid w:val="000A9996"/>
    <w:rsid w:val="001041D3"/>
    <w:rsid w:val="00144A27"/>
    <w:rsid w:val="0085163D"/>
    <w:rsid w:val="008AFA01"/>
    <w:rsid w:val="008F6531"/>
    <w:rsid w:val="009027DE"/>
    <w:rsid w:val="00A08A91"/>
    <w:rsid w:val="00BA22AF"/>
    <w:rsid w:val="00BCBF98"/>
    <w:rsid w:val="00E15E52"/>
    <w:rsid w:val="0136BDB4"/>
    <w:rsid w:val="013ED3A4"/>
    <w:rsid w:val="0147483F"/>
    <w:rsid w:val="0164CD06"/>
    <w:rsid w:val="0181386D"/>
    <w:rsid w:val="01BEB169"/>
    <w:rsid w:val="0204E67D"/>
    <w:rsid w:val="023EC620"/>
    <w:rsid w:val="0248CC1C"/>
    <w:rsid w:val="027EB1DE"/>
    <w:rsid w:val="030BB43E"/>
    <w:rsid w:val="03155254"/>
    <w:rsid w:val="034C2EBC"/>
    <w:rsid w:val="037DF55F"/>
    <w:rsid w:val="03E8959F"/>
    <w:rsid w:val="03EE5698"/>
    <w:rsid w:val="042DAE84"/>
    <w:rsid w:val="04346F12"/>
    <w:rsid w:val="0482F12C"/>
    <w:rsid w:val="048EF197"/>
    <w:rsid w:val="049AB3FF"/>
    <w:rsid w:val="04B4C970"/>
    <w:rsid w:val="053C25D1"/>
    <w:rsid w:val="05647865"/>
    <w:rsid w:val="058E76F2"/>
    <w:rsid w:val="061464D9"/>
    <w:rsid w:val="0624155A"/>
    <w:rsid w:val="062D8CF0"/>
    <w:rsid w:val="063CCB9E"/>
    <w:rsid w:val="066E5A1A"/>
    <w:rsid w:val="069D9831"/>
    <w:rsid w:val="06B3250A"/>
    <w:rsid w:val="07353852"/>
    <w:rsid w:val="07363AF0"/>
    <w:rsid w:val="076EC8C9"/>
    <w:rsid w:val="078A5E30"/>
    <w:rsid w:val="07B277E4"/>
    <w:rsid w:val="07BFE5BB"/>
    <w:rsid w:val="07C69259"/>
    <w:rsid w:val="07D254C1"/>
    <w:rsid w:val="08001963"/>
    <w:rsid w:val="082CCAB5"/>
    <w:rsid w:val="083CDC6D"/>
    <w:rsid w:val="085E93E0"/>
    <w:rsid w:val="08931218"/>
    <w:rsid w:val="08F1F21C"/>
    <w:rsid w:val="09025BE0"/>
    <w:rsid w:val="090DF08E"/>
    <w:rsid w:val="0919E65B"/>
    <w:rsid w:val="09286A2C"/>
    <w:rsid w:val="096745A1"/>
    <w:rsid w:val="0984D6EA"/>
    <w:rsid w:val="09B486FF"/>
    <w:rsid w:val="0A09745C"/>
    <w:rsid w:val="0A2E1D75"/>
    <w:rsid w:val="0A51C308"/>
    <w:rsid w:val="0A96B9D9"/>
    <w:rsid w:val="0AED6EE3"/>
    <w:rsid w:val="0B0A3DF0"/>
    <w:rsid w:val="0B145229"/>
    <w:rsid w:val="0B1BD35F"/>
    <w:rsid w:val="0B3D786A"/>
    <w:rsid w:val="0B810421"/>
    <w:rsid w:val="0B848EB8"/>
    <w:rsid w:val="0BAC805F"/>
    <w:rsid w:val="0BB51C91"/>
    <w:rsid w:val="0BC03FBD"/>
    <w:rsid w:val="0BDD412C"/>
    <w:rsid w:val="0BF47055"/>
    <w:rsid w:val="0C057884"/>
    <w:rsid w:val="0C088B6C"/>
    <w:rsid w:val="0C2B3BEB"/>
    <w:rsid w:val="0C9356DE"/>
    <w:rsid w:val="0C9B4464"/>
    <w:rsid w:val="0CB1AE7E"/>
    <w:rsid w:val="0CC07E43"/>
    <w:rsid w:val="0CEFFF17"/>
    <w:rsid w:val="0D6873E6"/>
    <w:rsid w:val="0D8E67F5"/>
    <w:rsid w:val="0D99181E"/>
    <w:rsid w:val="0D9CD154"/>
    <w:rsid w:val="0DAE7E3D"/>
    <w:rsid w:val="0DFE3430"/>
    <w:rsid w:val="0E093EB8"/>
    <w:rsid w:val="0E250FA5"/>
    <w:rsid w:val="0E4D7EDF"/>
    <w:rsid w:val="0E996798"/>
    <w:rsid w:val="0F0CF57C"/>
    <w:rsid w:val="0F0E1A5A"/>
    <w:rsid w:val="0F60A2A6"/>
    <w:rsid w:val="0F9324AA"/>
    <w:rsid w:val="0FA87E47"/>
    <w:rsid w:val="0FB21526"/>
    <w:rsid w:val="0FCDE598"/>
    <w:rsid w:val="0FE94F40"/>
    <w:rsid w:val="1004A2AC"/>
    <w:rsid w:val="100ACF23"/>
    <w:rsid w:val="107C37DF"/>
    <w:rsid w:val="107DF3C3"/>
    <w:rsid w:val="10C5D3C5"/>
    <w:rsid w:val="1122BB40"/>
    <w:rsid w:val="112E3413"/>
    <w:rsid w:val="11545ACF"/>
    <w:rsid w:val="116EB587"/>
    <w:rsid w:val="11789DD8"/>
    <w:rsid w:val="118E2DE8"/>
    <w:rsid w:val="11CE7207"/>
    <w:rsid w:val="124F2524"/>
    <w:rsid w:val="128737C2"/>
    <w:rsid w:val="12E7E4F8"/>
    <w:rsid w:val="12F903A4"/>
    <w:rsid w:val="13024BD1"/>
    <w:rsid w:val="130A85E8"/>
    <w:rsid w:val="1310A743"/>
    <w:rsid w:val="13172B8E"/>
    <w:rsid w:val="133AEC15"/>
    <w:rsid w:val="134FCB98"/>
    <w:rsid w:val="13C47F8C"/>
    <w:rsid w:val="13DBCFDE"/>
    <w:rsid w:val="13E43B52"/>
    <w:rsid w:val="140F3EE9"/>
    <w:rsid w:val="142E7E73"/>
    <w:rsid w:val="1443440E"/>
    <w:rsid w:val="147739A8"/>
    <w:rsid w:val="1487ECDC"/>
    <w:rsid w:val="14A2F73C"/>
    <w:rsid w:val="14BACB6F"/>
    <w:rsid w:val="14C4FB59"/>
    <w:rsid w:val="14D9AA61"/>
    <w:rsid w:val="14E30C8D"/>
    <w:rsid w:val="14FB72B1"/>
    <w:rsid w:val="1506E9EA"/>
    <w:rsid w:val="150D0319"/>
    <w:rsid w:val="157FB757"/>
    <w:rsid w:val="158B725F"/>
    <w:rsid w:val="15E93A97"/>
    <w:rsid w:val="15F6F8F5"/>
    <w:rsid w:val="1626DAAB"/>
    <w:rsid w:val="169EDB04"/>
    <w:rsid w:val="171E5A16"/>
    <w:rsid w:val="176EEAB1"/>
    <w:rsid w:val="17838154"/>
    <w:rsid w:val="17AF5828"/>
    <w:rsid w:val="17B1A167"/>
    <w:rsid w:val="17BCCFBE"/>
    <w:rsid w:val="17C38DC6"/>
    <w:rsid w:val="1810F4C1"/>
    <w:rsid w:val="185F8729"/>
    <w:rsid w:val="186774AF"/>
    <w:rsid w:val="1894B636"/>
    <w:rsid w:val="18E0DE78"/>
    <w:rsid w:val="19083A4D"/>
    <w:rsid w:val="19B36DAB"/>
    <w:rsid w:val="19CE704C"/>
    <w:rsid w:val="1A090139"/>
    <w:rsid w:val="1A4C747C"/>
    <w:rsid w:val="1A599DEA"/>
    <w:rsid w:val="1A814AB4"/>
    <w:rsid w:val="1AEDFB74"/>
    <w:rsid w:val="1AF9DBE6"/>
    <w:rsid w:val="1B9727EB"/>
    <w:rsid w:val="1BB66BF8"/>
    <w:rsid w:val="1BBF3062"/>
    <w:rsid w:val="1BC396D8"/>
    <w:rsid w:val="1C4BAC59"/>
    <w:rsid w:val="1C517168"/>
    <w:rsid w:val="1C5D0D2F"/>
    <w:rsid w:val="1CA6DD1E"/>
    <w:rsid w:val="1CADC966"/>
    <w:rsid w:val="1CB89B14"/>
    <w:rsid w:val="1CC0CC69"/>
    <w:rsid w:val="1CD2AF14"/>
    <w:rsid w:val="1D4AB439"/>
    <w:rsid w:val="1D6E4E3B"/>
    <w:rsid w:val="1D79FDA4"/>
    <w:rsid w:val="1D84153E"/>
    <w:rsid w:val="1D8FE1AC"/>
    <w:rsid w:val="1D90B7FE"/>
    <w:rsid w:val="1DA32F8D"/>
    <w:rsid w:val="1DBBA8CF"/>
    <w:rsid w:val="1E62E791"/>
    <w:rsid w:val="1E974015"/>
    <w:rsid w:val="1E974577"/>
    <w:rsid w:val="1F02834E"/>
    <w:rsid w:val="1F23969E"/>
    <w:rsid w:val="1F3A0B7D"/>
    <w:rsid w:val="1F3E3D3F"/>
    <w:rsid w:val="201EE5D3"/>
    <w:rsid w:val="202646CD"/>
    <w:rsid w:val="203AEA47"/>
    <w:rsid w:val="205BC02E"/>
    <w:rsid w:val="2083DFD0"/>
    <w:rsid w:val="2089FA13"/>
    <w:rsid w:val="20AC81F8"/>
    <w:rsid w:val="20D881AC"/>
    <w:rsid w:val="213301ED"/>
    <w:rsid w:val="2158DC25"/>
    <w:rsid w:val="216262A8"/>
    <w:rsid w:val="21BAB634"/>
    <w:rsid w:val="21C2BFD5"/>
    <w:rsid w:val="222C47EB"/>
    <w:rsid w:val="224D6EC7"/>
    <w:rsid w:val="22840F52"/>
    <w:rsid w:val="22948C17"/>
    <w:rsid w:val="231F3178"/>
    <w:rsid w:val="23753370"/>
    <w:rsid w:val="237D8042"/>
    <w:rsid w:val="23A750A4"/>
    <w:rsid w:val="23AA2756"/>
    <w:rsid w:val="23C6ADCE"/>
    <w:rsid w:val="23F356C2"/>
    <w:rsid w:val="23F7F2B8"/>
    <w:rsid w:val="23FCA892"/>
    <w:rsid w:val="242B82C6"/>
    <w:rsid w:val="24513794"/>
    <w:rsid w:val="2467A2CC"/>
    <w:rsid w:val="24A7A074"/>
    <w:rsid w:val="25782683"/>
    <w:rsid w:val="25AB3D78"/>
    <w:rsid w:val="25ABF2CF"/>
    <w:rsid w:val="25B6FC97"/>
    <w:rsid w:val="25D45B89"/>
    <w:rsid w:val="25FC1394"/>
    <w:rsid w:val="26072EC6"/>
    <w:rsid w:val="26074BE7"/>
    <w:rsid w:val="262EF542"/>
    <w:rsid w:val="26E473ED"/>
    <w:rsid w:val="26E5CEBF"/>
    <w:rsid w:val="271ED2D0"/>
    <w:rsid w:val="276841D7"/>
    <w:rsid w:val="279EC659"/>
    <w:rsid w:val="27EBA233"/>
    <w:rsid w:val="27EBFFE4"/>
    <w:rsid w:val="2814A2DD"/>
    <w:rsid w:val="288B9CB2"/>
    <w:rsid w:val="28F49B97"/>
    <w:rsid w:val="2952FCF2"/>
    <w:rsid w:val="2989BBFA"/>
    <w:rsid w:val="2999156C"/>
    <w:rsid w:val="29EE1E83"/>
    <w:rsid w:val="2A077391"/>
    <w:rsid w:val="2A1968DA"/>
    <w:rsid w:val="2A50BA9A"/>
    <w:rsid w:val="2A629846"/>
    <w:rsid w:val="2A6552D1"/>
    <w:rsid w:val="2A6DF5EB"/>
    <w:rsid w:val="2A6F7B99"/>
    <w:rsid w:val="2ACE8F91"/>
    <w:rsid w:val="2AED1D98"/>
    <w:rsid w:val="2B1D26F5"/>
    <w:rsid w:val="2B23DC2C"/>
    <w:rsid w:val="2B3A82EC"/>
    <w:rsid w:val="2B6E9123"/>
    <w:rsid w:val="2B9EC985"/>
    <w:rsid w:val="2BD8A070"/>
    <w:rsid w:val="2BDFD8DD"/>
    <w:rsid w:val="2BFCA439"/>
    <w:rsid w:val="2BFCC7DD"/>
    <w:rsid w:val="2BFE68A7"/>
    <w:rsid w:val="2C07B0B2"/>
    <w:rsid w:val="2C091F88"/>
    <w:rsid w:val="2C5E0F4F"/>
    <w:rsid w:val="2C8C2D30"/>
    <w:rsid w:val="2C9C5898"/>
    <w:rsid w:val="2CFEE2AE"/>
    <w:rsid w:val="2D23B118"/>
    <w:rsid w:val="2D5DAF5E"/>
    <w:rsid w:val="2DCE5F06"/>
    <w:rsid w:val="2E36FB6C"/>
    <w:rsid w:val="2E553A42"/>
    <w:rsid w:val="2E66F838"/>
    <w:rsid w:val="2E70C692"/>
    <w:rsid w:val="2E7B9969"/>
    <w:rsid w:val="2E973F95"/>
    <w:rsid w:val="2E9E4795"/>
    <w:rsid w:val="2EB90E68"/>
    <w:rsid w:val="2F360969"/>
    <w:rsid w:val="2F38F761"/>
    <w:rsid w:val="2F5065F5"/>
    <w:rsid w:val="2F55E13D"/>
    <w:rsid w:val="2F5A39FC"/>
    <w:rsid w:val="2FA54EDC"/>
    <w:rsid w:val="2FC8AC7B"/>
    <w:rsid w:val="2FE2A505"/>
    <w:rsid w:val="2FFD1A3F"/>
    <w:rsid w:val="300C96F3"/>
    <w:rsid w:val="3038777D"/>
    <w:rsid w:val="303A17F6"/>
    <w:rsid w:val="30561728"/>
    <w:rsid w:val="307D7E72"/>
    <w:rsid w:val="30A90E7F"/>
    <w:rsid w:val="30ACD5B5"/>
    <w:rsid w:val="30C36949"/>
    <w:rsid w:val="30D9C750"/>
    <w:rsid w:val="3155CFCD"/>
    <w:rsid w:val="3164C8F1"/>
    <w:rsid w:val="31747FCB"/>
    <w:rsid w:val="3188D0BD"/>
    <w:rsid w:val="3214126B"/>
    <w:rsid w:val="321E0992"/>
    <w:rsid w:val="32247ABF"/>
    <w:rsid w:val="322757DC"/>
    <w:rsid w:val="32425E17"/>
    <w:rsid w:val="328E2CDA"/>
    <w:rsid w:val="32B645CA"/>
    <w:rsid w:val="32EE6E3F"/>
    <w:rsid w:val="334437B5"/>
    <w:rsid w:val="334DFBCE"/>
    <w:rsid w:val="338E388A"/>
    <w:rsid w:val="339974E0"/>
    <w:rsid w:val="33A2464E"/>
    <w:rsid w:val="33D9BB80"/>
    <w:rsid w:val="33EE281B"/>
    <w:rsid w:val="33F98972"/>
    <w:rsid w:val="3404EA65"/>
    <w:rsid w:val="34075078"/>
    <w:rsid w:val="349AE5B6"/>
    <w:rsid w:val="349B3439"/>
    <w:rsid w:val="3533647A"/>
    <w:rsid w:val="355A4C29"/>
    <w:rsid w:val="356B68B2"/>
    <w:rsid w:val="359C1A30"/>
    <w:rsid w:val="35A838E5"/>
    <w:rsid w:val="35A8F931"/>
    <w:rsid w:val="35CB9013"/>
    <w:rsid w:val="35F0E90B"/>
    <w:rsid w:val="364068DB"/>
    <w:rsid w:val="3648DDDC"/>
    <w:rsid w:val="365EF0DB"/>
    <w:rsid w:val="3677DB19"/>
    <w:rsid w:val="369B89F2"/>
    <w:rsid w:val="36F3A05C"/>
    <w:rsid w:val="3722A21C"/>
    <w:rsid w:val="372EEBAA"/>
    <w:rsid w:val="37440946"/>
    <w:rsid w:val="374908D4"/>
    <w:rsid w:val="375B77DA"/>
    <w:rsid w:val="37E25B7F"/>
    <w:rsid w:val="3835FF3F"/>
    <w:rsid w:val="384C75C3"/>
    <w:rsid w:val="38559300"/>
    <w:rsid w:val="387247A1"/>
    <w:rsid w:val="388F70BD"/>
    <w:rsid w:val="3899EAC8"/>
    <w:rsid w:val="38C1993E"/>
    <w:rsid w:val="38D1A45C"/>
    <w:rsid w:val="38D35992"/>
    <w:rsid w:val="390330D5"/>
    <w:rsid w:val="39098882"/>
    <w:rsid w:val="39AD6EAB"/>
    <w:rsid w:val="3A079D90"/>
    <w:rsid w:val="3A166447"/>
    <w:rsid w:val="3A7484E2"/>
    <w:rsid w:val="3A8B3D51"/>
    <w:rsid w:val="3A991243"/>
    <w:rsid w:val="3AD56E8B"/>
    <w:rsid w:val="3AD98C56"/>
    <w:rsid w:val="3B067208"/>
    <w:rsid w:val="3B084FCB"/>
    <w:rsid w:val="3B640661"/>
    <w:rsid w:val="3B92BC46"/>
    <w:rsid w:val="3C1C79F7"/>
    <w:rsid w:val="3C24766A"/>
    <w:rsid w:val="3C41CFCC"/>
    <w:rsid w:val="3C57B67C"/>
    <w:rsid w:val="3CA7739D"/>
    <w:rsid w:val="3CBD5182"/>
    <w:rsid w:val="3CFFD6C2"/>
    <w:rsid w:val="3D1BC36F"/>
    <w:rsid w:val="3D56ED00"/>
    <w:rsid w:val="3D864862"/>
    <w:rsid w:val="3DAA61F7"/>
    <w:rsid w:val="3DB84A58"/>
    <w:rsid w:val="3E1F4036"/>
    <w:rsid w:val="3E20A26E"/>
    <w:rsid w:val="3E913C72"/>
    <w:rsid w:val="3EC8E02D"/>
    <w:rsid w:val="3EFDB279"/>
    <w:rsid w:val="3F206380"/>
    <w:rsid w:val="3F82EAC5"/>
    <w:rsid w:val="3FA66510"/>
    <w:rsid w:val="40412455"/>
    <w:rsid w:val="4044FF09"/>
    <w:rsid w:val="4079D83A"/>
    <w:rsid w:val="40B72CC4"/>
    <w:rsid w:val="40C51E61"/>
    <w:rsid w:val="40CFFC57"/>
    <w:rsid w:val="40E014A3"/>
    <w:rsid w:val="414A2811"/>
    <w:rsid w:val="4166B8F9"/>
    <w:rsid w:val="41BBF97B"/>
    <w:rsid w:val="421BEB90"/>
    <w:rsid w:val="422BDB96"/>
    <w:rsid w:val="4231E878"/>
    <w:rsid w:val="42453814"/>
    <w:rsid w:val="428BBB7B"/>
    <w:rsid w:val="428EA973"/>
    <w:rsid w:val="43193FC6"/>
    <w:rsid w:val="436CC9E0"/>
    <w:rsid w:val="43EF12F2"/>
    <w:rsid w:val="4415101D"/>
    <w:rsid w:val="445F2F27"/>
    <w:rsid w:val="446B0F12"/>
    <w:rsid w:val="4498C5C6"/>
    <w:rsid w:val="44ACF4DC"/>
    <w:rsid w:val="452A09C7"/>
    <w:rsid w:val="45BCA73D"/>
    <w:rsid w:val="45C35C3D"/>
    <w:rsid w:val="45D95525"/>
    <w:rsid w:val="45EBD5B0"/>
    <w:rsid w:val="45F62FB3"/>
    <w:rsid w:val="461D1A2F"/>
    <w:rsid w:val="462B0643"/>
    <w:rsid w:val="4641AA43"/>
    <w:rsid w:val="4663A7E2"/>
    <w:rsid w:val="4730331C"/>
    <w:rsid w:val="47458ABC"/>
    <w:rsid w:val="4753C6EF"/>
    <w:rsid w:val="4794CDBD"/>
    <w:rsid w:val="47987761"/>
    <w:rsid w:val="47B347D0"/>
    <w:rsid w:val="47B6170C"/>
    <w:rsid w:val="47E29A3B"/>
    <w:rsid w:val="47FDC4B2"/>
    <w:rsid w:val="48115685"/>
    <w:rsid w:val="4820CDE9"/>
    <w:rsid w:val="4822FA98"/>
    <w:rsid w:val="48330DDD"/>
    <w:rsid w:val="48EDF006"/>
    <w:rsid w:val="48F86EE6"/>
    <w:rsid w:val="490F5A43"/>
    <w:rsid w:val="49587304"/>
    <w:rsid w:val="495A42E0"/>
    <w:rsid w:val="49A125FC"/>
    <w:rsid w:val="49BAE0EF"/>
    <w:rsid w:val="49CD05EC"/>
    <w:rsid w:val="4A8384FA"/>
    <w:rsid w:val="4AE584CB"/>
    <w:rsid w:val="4B2B9D45"/>
    <w:rsid w:val="4B388150"/>
    <w:rsid w:val="4B4E27FF"/>
    <w:rsid w:val="4B6724AA"/>
    <w:rsid w:val="4BC85FEA"/>
    <w:rsid w:val="4BD69904"/>
    <w:rsid w:val="4BEE42E3"/>
    <w:rsid w:val="4C18FEC5"/>
    <w:rsid w:val="4C5003DA"/>
    <w:rsid w:val="4C811F6A"/>
    <w:rsid w:val="4CAF19AB"/>
    <w:rsid w:val="4CB73F47"/>
    <w:rsid w:val="4CCB6896"/>
    <w:rsid w:val="4CE0BE18"/>
    <w:rsid w:val="4D067F00"/>
    <w:rsid w:val="4D0CB20B"/>
    <w:rsid w:val="4D5039A9"/>
    <w:rsid w:val="4D63A63A"/>
    <w:rsid w:val="4D848B31"/>
    <w:rsid w:val="4DBE1B2E"/>
    <w:rsid w:val="4DD15C1A"/>
    <w:rsid w:val="4DDBF4EB"/>
    <w:rsid w:val="4E173AFC"/>
    <w:rsid w:val="4E1CEFCB"/>
    <w:rsid w:val="4E79E0ED"/>
    <w:rsid w:val="4E8B9E32"/>
    <w:rsid w:val="4EF340E7"/>
    <w:rsid w:val="4EF7EC22"/>
    <w:rsid w:val="4F14859F"/>
    <w:rsid w:val="4F78C0B1"/>
    <w:rsid w:val="4F800FDF"/>
    <w:rsid w:val="4F853C24"/>
    <w:rsid w:val="4F8C57C4"/>
    <w:rsid w:val="4FDA93CA"/>
    <w:rsid w:val="5061A4C5"/>
    <w:rsid w:val="509A8769"/>
    <w:rsid w:val="50EA1B5E"/>
    <w:rsid w:val="51435E97"/>
    <w:rsid w:val="51A8E507"/>
    <w:rsid w:val="51D3406F"/>
    <w:rsid w:val="51D78197"/>
    <w:rsid w:val="52035D34"/>
    <w:rsid w:val="52231829"/>
    <w:rsid w:val="52715A32"/>
    <w:rsid w:val="5279E7A2"/>
    <w:rsid w:val="52E60D61"/>
    <w:rsid w:val="52EF164D"/>
    <w:rsid w:val="53558F59"/>
    <w:rsid w:val="536EB1DD"/>
    <w:rsid w:val="53933C5B"/>
    <w:rsid w:val="5429FFC5"/>
    <w:rsid w:val="545C452F"/>
    <w:rsid w:val="54982023"/>
    <w:rsid w:val="549D9C99"/>
    <w:rsid w:val="549F0C19"/>
    <w:rsid w:val="54F50A45"/>
    <w:rsid w:val="551190E5"/>
    <w:rsid w:val="55461DEE"/>
    <w:rsid w:val="55612FCD"/>
    <w:rsid w:val="55B60C57"/>
    <w:rsid w:val="5633F084"/>
    <w:rsid w:val="56365E4F"/>
    <w:rsid w:val="5644715C"/>
    <w:rsid w:val="566B0996"/>
    <w:rsid w:val="566CDBC4"/>
    <w:rsid w:val="5697D931"/>
    <w:rsid w:val="56B61621"/>
    <w:rsid w:val="57C20CA4"/>
    <w:rsid w:val="57CBE8A8"/>
    <w:rsid w:val="57CFC0E5"/>
    <w:rsid w:val="57D53D5B"/>
    <w:rsid w:val="57E4540B"/>
    <w:rsid w:val="57ECEBD8"/>
    <w:rsid w:val="57FECE0C"/>
    <w:rsid w:val="583D6F3F"/>
    <w:rsid w:val="584931A7"/>
    <w:rsid w:val="585084B5"/>
    <w:rsid w:val="58CDFE5D"/>
    <w:rsid w:val="59576BFB"/>
    <w:rsid w:val="5A42D024"/>
    <w:rsid w:val="5AB28645"/>
    <w:rsid w:val="5ACD09F3"/>
    <w:rsid w:val="5B0BC91E"/>
    <w:rsid w:val="5B153C78"/>
    <w:rsid w:val="5B15E45B"/>
    <w:rsid w:val="5B4262FB"/>
    <w:rsid w:val="5B98D8A9"/>
    <w:rsid w:val="5BFB9EFA"/>
    <w:rsid w:val="5C793BE3"/>
    <w:rsid w:val="5CD4F526"/>
    <w:rsid w:val="5D0AB096"/>
    <w:rsid w:val="5D12214A"/>
    <w:rsid w:val="5D19E68E"/>
    <w:rsid w:val="5D4867E8"/>
    <w:rsid w:val="5D75DF18"/>
    <w:rsid w:val="5D9655E1"/>
    <w:rsid w:val="5D976F5B"/>
    <w:rsid w:val="5D9836BA"/>
    <w:rsid w:val="5D9DBCDA"/>
    <w:rsid w:val="5DA25138"/>
    <w:rsid w:val="5DB0E06C"/>
    <w:rsid w:val="5DB4C74B"/>
    <w:rsid w:val="5DF1FC75"/>
    <w:rsid w:val="5E13B5E2"/>
    <w:rsid w:val="5E468C52"/>
    <w:rsid w:val="5E53823C"/>
    <w:rsid w:val="5E6D156D"/>
    <w:rsid w:val="5E9BEC8B"/>
    <w:rsid w:val="5EA11ECD"/>
    <w:rsid w:val="5EB20142"/>
    <w:rsid w:val="5EC59D3F"/>
    <w:rsid w:val="5EDFAF31"/>
    <w:rsid w:val="5EEBD2CC"/>
    <w:rsid w:val="5F95BA0C"/>
    <w:rsid w:val="5FA34D74"/>
    <w:rsid w:val="5FB3F62C"/>
    <w:rsid w:val="602A6BC8"/>
    <w:rsid w:val="60FDC149"/>
    <w:rsid w:val="6181619B"/>
    <w:rsid w:val="619138B8"/>
    <w:rsid w:val="61ABD73A"/>
    <w:rsid w:val="61ADBC3D"/>
    <w:rsid w:val="61D38D4D"/>
    <w:rsid w:val="61E51AC7"/>
    <w:rsid w:val="6249503B"/>
    <w:rsid w:val="624EFAF4"/>
    <w:rsid w:val="626F32EB"/>
    <w:rsid w:val="6270419C"/>
    <w:rsid w:val="627D6E06"/>
    <w:rsid w:val="62AE7717"/>
    <w:rsid w:val="62CEC4AB"/>
    <w:rsid w:val="62D067F7"/>
    <w:rsid w:val="62E073B5"/>
    <w:rsid w:val="63010759"/>
    <w:rsid w:val="63193557"/>
    <w:rsid w:val="631DE56B"/>
    <w:rsid w:val="633F65E9"/>
    <w:rsid w:val="637C6340"/>
    <w:rsid w:val="6385AFD1"/>
    <w:rsid w:val="63A37E0B"/>
    <w:rsid w:val="63B32054"/>
    <w:rsid w:val="64132F18"/>
    <w:rsid w:val="642B6EFF"/>
    <w:rsid w:val="6430ADDC"/>
    <w:rsid w:val="64875A13"/>
    <w:rsid w:val="6487674F"/>
    <w:rsid w:val="64ACA150"/>
    <w:rsid w:val="64CA7BFD"/>
    <w:rsid w:val="65BFD930"/>
    <w:rsid w:val="65D52760"/>
    <w:rsid w:val="661C5A4C"/>
    <w:rsid w:val="6638CBAA"/>
    <w:rsid w:val="66527C34"/>
    <w:rsid w:val="66AECE6B"/>
    <w:rsid w:val="6700935D"/>
    <w:rsid w:val="673F2C33"/>
    <w:rsid w:val="6742035B"/>
    <w:rsid w:val="675EB580"/>
    <w:rsid w:val="67873D8F"/>
    <w:rsid w:val="67A0A6C2"/>
    <w:rsid w:val="67CA33CA"/>
    <w:rsid w:val="6818769F"/>
    <w:rsid w:val="685B36A6"/>
    <w:rsid w:val="68B60FCE"/>
    <w:rsid w:val="6914DD2D"/>
    <w:rsid w:val="6964FA4F"/>
    <w:rsid w:val="69847BCF"/>
    <w:rsid w:val="69BAA5B0"/>
    <w:rsid w:val="69FB19A4"/>
    <w:rsid w:val="69FC587C"/>
    <w:rsid w:val="6A3E822E"/>
    <w:rsid w:val="6AA4852A"/>
    <w:rsid w:val="6AD0928D"/>
    <w:rsid w:val="6AEDF077"/>
    <w:rsid w:val="6AF0C58D"/>
    <w:rsid w:val="6B4FE3BE"/>
    <w:rsid w:val="6B6D5AB9"/>
    <w:rsid w:val="6B7A2951"/>
    <w:rsid w:val="6B874198"/>
    <w:rsid w:val="6B877525"/>
    <w:rsid w:val="6BEE4757"/>
    <w:rsid w:val="6BFFF449"/>
    <w:rsid w:val="6C9CED1D"/>
    <w:rsid w:val="6CAD74BB"/>
    <w:rsid w:val="6CB9D10B"/>
    <w:rsid w:val="6D234586"/>
    <w:rsid w:val="6D273E21"/>
    <w:rsid w:val="6D342523"/>
    <w:rsid w:val="6D458297"/>
    <w:rsid w:val="6D695980"/>
    <w:rsid w:val="6D7FF227"/>
    <w:rsid w:val="6E77E0FA"/>
    <w:rsid w:val="6EC2EDC4"/>
    <w:rsid w:val="6EC41118"/>
    <w:rsid w:val="6F471ECE"/>
    <w:rsid w:val="6FA57989"/>
    <w:rsid w:val="70669274"/>
    <w:rsid w:val="706EF4C7"/>
    <w:rsid w:val="708D0387"/>
    <w:rsid w:val="70B849A5"/>
    <w:rsid w:val="70EBEC5E"/>
    <w:rsid w:val="70FAA115"/>
    <w:rsid w:val="70FE93FB"/>
    <w:rsid w:val="7101945B"/>
    <w:rsid w:val="7107A80E"/>
    <w:rsid w:val="7119B155"/>
    <w:rsid w:val="71414C93"/>
    <w:rsid w:val="714A202D"/>
    <w:rsid w:val="716F081D"/>
    <w:rsid w:val="7189ECB4"/>
    <w:rsid w:val="71C3C0A7"/>
    <w:rsid w:val="71F6F506"/>
    <w:rsid w:val="728212B3"/>
    <w:rsid w:val="72AB8C9D"/>
    <w:rsid w:val="72F9A1B4"/>
    <w:rsid w:val="73114AC8"/>
    <w:rsid w:val="7346462D"/>
    <w:rsid w:val="737251F4"/>
    <w:rsid w:val="73883291"/>
    <w:rsid w:val="73BAAC54"/>
    <w:rsid w:val="73FBFF4E"/>
    <w:rsid w:val="7421043C"/>
    <w:rsid w:val="742D67A8"/>
    <w:rsid w:val="743634BD"/>
    <w:rsid w:val="746B5D09"/>
    <w:rsid w:val="748BEA00"/>
    <w:rsid w:val="74C8AA4C"/>
    <w:rsid w:val="74D75AAF"/>
    <w:rsid w:val="75088CB2"/>
    <w:rsid w:val="75232944"/>
    <w:rsid w:val="7549A5C3"/>
    <w:rsid w:val="75901558"/>
    <w:rsid w:val="759F024D"/>
    <w:rsid w:val="75DFF76C"/>
    <w:rsid w:val="761E0A58"/>
    <w:rsid w:val="76414900"/>
    <w:rsid w:val="766875C4"/>
    <w:rsid w:val="766BC62C"/>
    <w:rsid w:val="76A4B22E"/>
    <w:rsid w:val="76ACBF19"/>
    <w:rsid w:val="76F6FF5F"/>
    <w:rsid w:val="775089CF"/>
    <w:rsid w:val="7769FE3A"/>
    <w:rsid w:val="777B5A71"/>
    <w:rsid w:val="778AC071"/>
    <w:rsid w:val="77BB9853"/>
    <w:rsid w:val="77DD071C"/>
    <w:rsid w:val="781A7797"/>
    <w:rsid w:val="78567D74"/>
    <w:rsid w:val="785DACB7"/>
    <w:rsid w:val="7860E021"/>
    <w:rsid w:val="788FFCCA"/>
    <w:rsid w:val="78D34FD1"/>
    <w:rsid w:val="78EC6EE5"/>
    <w:rsid w:val="79459251"/>
    <w:rsid w:val="79745953"/>
    <w:rsid w:val="797FBA13"/>
    <w:rsid w:val="79AD34FC"/>
    <w:rsid w:val="79B5934D"/>
    <w:rsid w:val="79D2D069"/>
    <w:rsid w:val="79FCB082"/>
    <w:rsid w:val="7A28EB33"/>
    <w:rsid w:val="7A3042A4"/>
    <w:rsid w:val="7A36F7C6"/>
    <w:rsid w:val="7A6712C5"/>
    <w:rsid w:val="7AE162B2"/>
    <w:rsid w:val="7B07EBB4"/>
    <w:rsid w:val="7B4E6D36"/>
    <w:rsid w:val="7B5199F0"/>
    <w:rsid w:val="7B85380B"/>
    <w:rsid w:val="7B9399A8"/>
    <w:rsid w:val="7BA19C1D"/>
    <w:rsid w:val="7BAFEF0B"/>
    <w:rsid w:val="7BE25426"/>
    <w:rsid w:val="7BFE7D56"/>
    <w:rsid w:val="7C181B79"/>
    <w:rsid w:val="7C393843"/>
    <w:rsid w:val="7C40F2F8"/>
    <w:rsid w:val="7C51B605"/>
    <w:rsid w:val="7C6DAA11"/>
    <w:rsid w:val="7C731B79"/>
    <w:rsid w:val="7CBE66BD"/>
    <w:rsid w:val="7CCB01AF"/>
    <w:rsid w:val="7CD840B5"/>
    <w:rsid w:val="7D0B9F01"/>
    <w:rsid w:val="7D3C8FE6"/>
    <w:rsid w:val="7D6C9B24"/>
    <w:rsid w:val="7D970E99"/>
    <w:rsid w:val="7D9E1EEC"/>
    <w:rsid w:val="7DA612E4"/>
    <w:rsid w:val="7DB753BE"/>
    <w:rsid w:val="7DCCA6D4"/>
    <w:rsid w:val="7DE10EDF"/>
    <w:rsid w:val="7DFFB409"/>
    <w:rsid w:val="7E0EEBDA"/>
    <w:rsid w:val="7E233543"/>
    <w:rsid w:val="7E2B727A"/>
    <w:rsid w:val="7E508371"/>
    <w:rsid w:val="7E577924"/>
    <w:rsid w:val="7E6808B4"/>
    <w:rsid w:val="7EA474A7"/>
    <w:rsid w:val="7F3B1BA2"/>
    <w:rsid w:val="7F4ABDEC"/>
    <w:rsid w:val="7F773D1C"/>
    <w:rsid w:val="7FB4D3D5"/>
    <w:rsid w:val="7FC742DB"/>
    <w:rsid w:val="7FD78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C381"/>
  <w15:chartTrackingRefBased/>
  <w15:docId w15:val="{CAF07E62-CAB8-4EEA-B411-7059A6C3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41D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41D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41D3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41D3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41D3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41D3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41D3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41D3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41D3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1041D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1041D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1041D3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1041D3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1041D3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1041D3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1041D3"/>
    <w:rPr>
      <w:rFonts w:asciiTheme="minorHAnsi" w:hAnsiTheme="minorHAnsi"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1041D3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1041D3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41D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1041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41D3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041D3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41D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041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41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41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41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041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41D3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11bd2eae1d4b4e48" /><Relationship Type="http://schemas.openxmlformats.org/officeDocument/2006/relationships/hyperlink" Target="mailto:enhancingsustainability@gmail.com" TargetMode="External" Id="Rf4fd1baa48c24ac5" /><Relationship Type="http://schemas.openxmlformats.org/officeDocument/2006/relationships/image" Target="/media/image.jpg" Id="Reec1d918072a41fa" /><Relationship Type="http://schemas.openxmlformats.org/officeDocument/2006/relationships/hyperlink" Target="http://www.unior.it" TargetMode="External" Id="R44a68bbdd35c4530" /><Relationship Type="http://schemas.openxmlformats.org/officeDocument/2006/relationships/hyperlink" Target="mailto:enhancingsustainability@gmail.com" TargetMode="External" Id="R599106d5bbbb41ac" /><Relationship Type="http://schemas.openxmlformats.org/officeDocument/2006/relationships/hyperlink" Target="https://www.facebook.com/share/SAg8LNaaxYL79zhF/" TargetMode="External" Id="R910419ca31c84363" /><Relationship Type="http://schemas.openxmlformats.org/officeDocument/2006/relationships/hyperlink" Target="https://x.com/EnhancingSust" TargetMode="External" Id="Rc0b45745c6f8455e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Marina Niceforo</dc:creator>
  <keywords/>
  <dc:description/>
  <lastModifiedBy>Francesco Nacchia</lastModifiedBy>
  <revision>13</revision>
  <dcterms:created xsi:type="dcterms:W3CDTF">2024-03-19T10:41:00.0000000Z</dcterms:created>
  <dcterms:modified xsi:type="dcterms:W3CDTF">2024-09-02T13:00:16.2559332Z</dcterms:modified>
</coreProperties>
</file>